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3D37F3BE" w:rsidR="00983BC4" w:rsidRPr="004F0907" w:rsidRDefault="00983BC4" w:rsidP="00983BC4">
      <w:pPr>
        <w:pStyle w:val="CRCoverPage"/>
        <w:tabs>
          <w:tab w:val="right" w:pos="9639"/>
        </w:tabs>
        <w:spacing w:after="0"/>
        <w:rPr>
          <w:b/>
          <w:i/>
          <w:noProof/>
          <w:sz w:val="28"/>
          <w:lang w:val="en-US"/>
        </w:rPr>
      </w:pPr>
      <w:r>
        <w:rPr>
          <w:b/>
          <w:noProof/>
          <w:sz w:val="24"/>
        </w:rPr>
        <w:t>3GPP TSG-RAN</w:t>
      </w:r>
      <w:r w:rsidR="008F118D">
        <w:rPr>
          <w:b/>
          <w:noProof/>
          <w:sz w:val="24"/>
        </w:rPr>
        <w:t xml:space="preserve"> WG</w:t>
      </w:r>
      <w:r>
        <w:rPr>
          <w:b/>
          <w:noProof/>
          <w:sz w:val="24"/>
        </w:rPr>
        <w:t>4 Meeting #</w:t>
      </w:r>
      <w:r w:rsidR="008F118D">
        <w:rPr>
          <w:b/>
          <w:noProof/>
          <w:sz w:val="24"/>
        </w:rPr>
        <w:t>AH1807</w:t>
      </w:r>
      <w:r>
        <w:rPr>
          <w:b/>
          <w:i/>
          <w:noProof/>
          <w:sz w:val="24"/>
        </w:rPr>
        <w:t xml:space="preserve"> </w:t>
      </w:r>
      <w:r>
        <w:rPr>
          <w:b/>
          <w:i/>
          <w:noProof/>
          <w:sz w:val="28"/>
        </w:rPr>
        <w:tab/>
      </w:r>
      <w:r w:rsidR="00CE4004" w:rsidRPr="00CE4004">
        <w:rPr>
          <w:b/>
          <w:i/>
          <w:noProof/>
          <w:sz w:val="28"/>
        </w:rPr>
        <w:t>R4-1808725</w:t>
      </w:r>
    </w:p>
    <w:p w14:paraId="35A51CF0" w14:textId="0DE83BE6" w:rsidR="00983BC4" w:rsidRPr="00CB7577" w:rsidRDefault="008F118D" w:rsidP="00CB7577">
      <w:pPr>
        <w:tabs>
          <w:tab w:val="left" w:pos="1985"/>
        </w:tabs>
        <w:spacing w:before="0" w:after="180"/>
        <w:rPr>
          <w:rFonts w:ascii="Arial" w:hAnsi="Arial" w:cs="Arial"/>
          <w:b/>
          <w:noProof/>
          <w:sz w:val="24"/>
        </w:rPr>
      </w:pPr>
      <w:r>
        <w:rPr>
          <w:rFonts w:ascii="Arial" w:hAnsi="Arial" w:cs="Arial"/>
          <w:b/>
          <w:noProof/>
          <w:sz w:val="24"/>
        </w:rPr>
        <w:t>Montreal</w:t>
      </w:r>
      <w:r w:rsidR="00983BC4" w:rsidRPr="00706FBB">
        <w:rPr>
          <w:rFonts w:ascii="Arial" w:hAnsi="Arial" w:cs="Arial"/>
          <w:b/>
          <w:noProof/>
          <w:sz w:val="24"/>
        </w:rPr>
        <w:t xml:space="preserve">, </w:t>
      </w:r>
      <w:r>
        <w:rPr>
          <w:rFonts w:ascii="Arial" w:hAnsi="Arial" w:cs="Arial"/>
          <w:b/>
          <w:noProof/>
          <w:sz w:val="24"/>
        </w:rPr>
        <w:t>Canada, July</w:t>
      </w:r>
      <w:r w:rsidR="00997326">
        <w:rPr>
          <w:rFonts w:ascii="Arial" w:hAnsi="Arial" w:cs="Arial"/>
          <w:b/>
          <w:noProof/>
          <w:sz w:val="24"/>
        </w:rPr>
        <w:t xml:space="preserve"> 2 – 6</w:t>
      </w:r>
      <w:r w:rsidR="00983BC4" w:rsidRPr="00706FBB">
        <w:rPr>
          <w:rFonts w:ascii="Arial" w:hAnsi="Arial" w:cs="Arial"/>
          <w:b/>
          <w:noProof/>
          <w:sz w:val="24"/>
        </w:rPr>
        <w:t>, 2018</w:t>
      </w:r>
    </w:p>
    <w:p w14:paraId="1A53EEB8" w14:textId="3605E8B2"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CE4004" w:rsidRPr="00CE4004">
        <w:rPr>
          <w:rFonts w:ascii="Arial" w:hAnsi="Arial" w:cs="Arial"/>
          <w:b/>
          <w:sz w:val="24"/>
          <w:lang w:eastAsia="zh-CN"/>
        </w:rPr>
        <w:t>5.2.8.4</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252B6954"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8C34C3" w:rsidRPr="008C34C3">
        <w:rPr>
          <w:rFonts w:ascii="Arial" w:hAnsi="Arial" w:cs="Arial"/>
          <w:b/>
          <w:sz w:val="24"/>
        </w:rPr>
        <w:t>On interruption</w:t>
      </w:r>
      <w:r w:rsidR="008C34C3">
        <w:rPr>
          <w:rFonts w:ascii="Arial" w:hAnsi="Arial" w:cs="Arial"/>
          <w:b/>
          <w:sz w:val="24"/>
        </w:rPr>
        <w:t xml:space="preserve"> due to </w:t>
      </w:r>
      <w:r w:rsidR="00A369B7" w:rsidRPr="00A369B7">
        <w:rPr>
          <w:rFonts w:ascii="Arial" w:hAnsi="Arial" w:cs="Arial"/>
          <w:b/>
          <w:sz w:val="24"/>
        </w:rPr>
        <w:t>BWP switching</w:t>
      </w:r>
      <w:r w:rsidR="008F118D">
        <w:rPr>
          <w:rFonts w:ascii="Arial" w:hAnsi="Arial" w:cs="Arial"/>
          <w:b/>
          <w:sz w:val="24"/>
        </w:rPr>
        <w:t xml:space="preserve"> </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7AA29DC8" w:rsidR="00983BC4" w:rsidRDefault="0001238B" w:rsidP="005D2062">
      <w:pPr>
        <w:jc w:val="both"/>
        <w:rPr>
          <w:lang w:eastAsia="zh-CN"/>
        </w:rPr>
      </w:pPr>
      <w:r>
        <w:rPr>
          <w:lang w:eastAsia="zh-CN"/>
        </w:rPr>
        <w:t>In RAN4 #87</w:t>
      </w:r>
      <w:r w:rsidR="007F5886">
        <w:rPr>
          <w:lang w:eastAsia="zh-CN"/>
        </w:rPr>
        <w:t xml:space="preserve"> meeting </w:t>
      </w:r>
      <w:r w:rsidR="00410854">
        <w:rPr>
          <w:lang w:eastAsia="zh-CN"/>
        </w:rPr>
        <w:t>one WF</w:t>
      </w:r>
      <w:r w:rsidR="007F5886">
        <w:rPr>
          <w:lang w:eastAsia="zh-CN"/>
        </w:rPr>
        <w:t xml:space="preserve"> was approved </w:t>
      </w:r>
      <w:r w:rsidR="00410854">
        <w:rPr>
          <w:lang w:eastAsia="zh-CN"/>
        </w:rPr>
        <w:t>by</w:t>
      </w:r>
      <w:r w:rsidR="007F5886">
        <w:rPr>
          <w:lang w:eastAsia="zh-CN"/>
        </w:rPr>
        <w:t xml:space="preserve"> RAN4 [1] for </w:t>
      </w:r>
      <w:r w:rsidR="00410854">
        <w:rPr>
          <w:lang w:eastAsia="zh-CN"/>
        </w:rPr>
        <w:t>BMP switching</w:t>
      </w:r>
      <w:r w:rsidR="005A1DF7">
        <w:rPr>
          <w:lang w:eastAsia="zh-CN"/>
        </w:rPr>
        <w:t>.</w:t>
      </w:r>
      <w:r>
        <w:rPr>
          <w:lang w:eastAsia="zh-CN"/>
        </w:rPr>
        <w:t xml:space="preserve"> The text in the WF related to the </w:t>
      </w:r>
      <w:r w:rsidR="000D7B7F">
        <w:rPr>
          <w:lang w:eastAsia="zh-CN"/>
        </w:rPr>
        <w:t>interruption due to</w:t>
      </w:r>
      <w:r>
        <w:rPr>
          <w:lang w:eastAsia="zh-CN"/>
        </w:rPr>
        <w:t xml:space="preserve"> BWP switching</w:t>
      </w:r>
      <w:r w:rsidR="007F5886">
        <w:rPr>
          <w:lang w:eastAsia="zh-CN"/>
        </w:rPr>
        <w:t xml:space="preserve"> was duplicated as below</w:t>
      </w:r>
      <w:r w:rsidR="00B26005">
        <w:rPr>
          <w:lang w:eastAsia="zh-CN"/>
        </w:rPr>
        <w:t>,</w:t>
      </w:r>
    </w:p>
    <w:tbl>
      <w:tblPr>
        <w:tblStyle w:val="TableGrid"/>
        <w:tblW w:w="0" w:type="auto"/>
        <w:tblLook w:val="04A0" w:firstRow="1" w:lastRow="0" w:firstColumn="1" w:lastColumn="0" w:noHBand="0" w:noVBand="1"/>
      </w:tblPr>
      <w:tblGrid>
        <w:gridCol w:w="9629"/>
      </w:tblGrid>
      <w:tr w:rsidR="00B26005" w14:paraId="6992CB37" w14:textId="77777777" w:rsidTr="00B26005">
        <w:tc>
          <w:tcPr>
            <w:tcW w:w="9629" w:type="dxa"/>
          </w:tcPr>
          <w:p w14:paraId="17DFB957" w14:textId="77777777" w:rsidR="000D7B7F" w:rsidRPr="000D7B7F" w:rsidRDefault="000D7B7F" w:rsidP="000D7B7F">
            <w:pPr>
              <w:pStyle w:val="Header"/>
              <w:numPr>
                <w:ilvl w:val="0"/>
                <w:numId w:val="8"/>
              </w:numPr>
              <w:snapToGrid w:val="0"/>
              <w:spacing w:before="0"/>
              <w:rPr>
                <w:rFonts w:cs="Arial"/>
                <w:b w:val="0"/>
              </w:rPr>
            </w:pPr>
            <w:r w:rsidRPr="000D7B7F">
              <w:rPr>
                <w:rFonts w:cs="Arial"/>
                <w:b w:val="0"/>
              </w:rPr>
              <w:t>Interruption occurs other serving cells for scenarios 1, 2, 3</w:t>
            </w:r>
          </w:p>
          <w:p w14:paraId="7CD5EC9C" w14:textId="77777777" w:rsidR="000D7B7F" w:rsidRPr="000D7B7F" w:rsidRDefault="000D7B7F" w:rsidP="000D7B7F">
            <w:pPr>
              <w:pStyle w:val="Header"/>
              <w:numPr>
                <w:ilvl w:val="0"/>
                <w:numId w:val="31"/>
              </w:numPr>
              <w:snapToGrid w:val="0"/>
              <w:spacing w:before="0"/>
              <w:rPr>
                <w:rFonts w:cs="Arial"/>
                <w:b w:val="0"/>
              </w:rPr>
            </w:pPr>
            <w:r w:rsidRPr="000D7B7F">
              <w:rPr>
                <w:rFonts w:cs="Arial"/>
                <w:b w:val="0"/>
              </w:rPr>
              <w:t>FFS whether interruption can be avoided for those serving cells in different FR to the BWP-switching cell, if UE claimed the supporting of per-FR gap</w:t>
            </w:r>
          </w:p>
          <w:p w14:paraId="35E30ABE" w14:textId="77777777" w:rsidR="000D7B7F" w:rsidRPr="000D7B7F" w:rsidRDefault="000D7B7F" w:rsidP="000D7B7F">
            <w:pPr>
              <w:pStyle w:val="Header"/>
              <w:numPr>
                <w:ilvl w:val="0"/>
                <w:numId w:val="31"/>
              </w:numPr>
              <w:snapToGrid w:val="0"/>
              <w:spacing w:before="0"/>
              <w:rPr>
                <w:rFonts w:cs="Arial"/>
                <w:b w:val="0"/>
              </w:rPr>
            </w:pPr>
            <w:r w:rsidRPr="000D7B7F">
              <w:rPr>
                <w:rFonts w:cs="Arial"/>
                <w:b w:val="0"/>
              </w:rPr>
              <w:t xml:space="preserve">FFS the interruption duration </w:t>
            </w:r>
          </w:p>
          <w:p w14:paraId="621FEE6B" w14:textId="77777777" w:rsidR="000D7B7F" w:rsidRPr="000D7B7F" w:rsidRDefault="000D7B7F" w:rsidP="000D7B7F">
            <w:pPr>
              <w:pStyle w:val="Header"/>
              <w:numPr>
                <w:ilvl w:val="1"/>
                <w:numId w:val="32"/>
              </w:numPr>
              <w:snapToGrid w:val="0"/>
              <w:spacing w:before="0"/>
              <w:rPr>
                <w:rFonts w:cs="Arial"/>
                <w:b w:val="0"/>
              </w:rPr>
            </w:pPr>
            <w:r w:rsidRPr="000D7B7F">
              <w:rPr>
                <w:rFonts w:cs="Arial"/>
                <w:b w:val="0"/>
              </w:rPr>
              <w:t xml:space="preserve">Option A: the same switching delay. </w:t>
            </w:r>
          </w:p>
          <w:p w14:paraId="7E0A5F13" w14:textId="77777777" w:rsidR="000D7B7F" w:rsidRPr="000D7B7F" w:rsidRDefault="000D7B7F" w:rsidP="000D7B7F">
            <w:pPr>
              <w:pStyle w:val="Header"/>
              <w:numPr>
                <w:ilvl w:val="1"/>
                <w:numId w:val="32"/>
              </w:numPr>
              <w:snapToGrid w:val="0"/>
              <w:spacing w:before="0"/>
              <w:rPr>
                <w:rFonts w:cs="Arial"/>
                <w:b w:val="0"/>
              </w:rPr>
            </w:pPr>
            <w:r w:rsidRPr="000D7B7F">
              <w:rPr>
                <w:rFonts w:cs="Arial"/>
                <w:b w:val="0"/>
              </w:rPr>
              <w:t>Option B: re-use the conclusion in Scell activation</w:t>
            </w:r>
          </w:p>
          <w:p w14:paraId="6EEE64CB" w14:textId="77777777" w:rsidR="000D7B7F" w:rsidRPr="000D7B7F" w:rsidRDefault="000D7B7F" w:rsidP="000D7B7F">
            <w:pPr>
              <w:pStyle w:val="Header"/>
              <w:numPr>
                <w:ilvl w:val="1"/>
                <w:numId w:val="32"/>
              </w:numPr>
              <w:snapToGrid w:val="0"/>
              <w:spacing w:before="0"/>
              <w:rPr>
                <w:rFonts w:cs="Arial"/>
                <w:b w:val="0"/>
              </w:rPr>
            </w:pPr>
            <w:r w:rsidRPr="000D7B7F">
              <w:rPr>
                <w:rFonts w:cs="Arial"/>
                <w:b w:val="0"/>
              </w:rPr>
              <w:t>Option C: other values</w:t>
            </w:r>
          </w:p>
          <w:p w14:paraId="4A9DBA8E" w14:textId="77777777" w:rsidR="000D7B7F" w:rsidRPr="000D7B7F" w:rsidRDefault="000D7B7F" w:rsidP="000D7B7F">
            <w:pPr>
              <w:pStyle w:val="Header"/>
              <w:numPr>
                <w:ilvl w:val="0"/>
                <w:numId w:val="8"/>
              </w:numPr>
              <w:snapToGrid w:val="0"/>
              <w:spacing w:before="0"/>
              <w:rPr>
                <w:rFonts w:cs="Arial"/>
                <w:b w:val="0"/>
              </w:rPr>
            </w:pPr>
            <w:r w:rsidRPr="000D7B7F">
              <w:rPr>
                <w:rFonts w:cs="Arial"/>
                <w:b w:val="0"/>
              </w:rPr>
              <w:t>FFS whether Interruption occurs for scenario 4 and if so, what the victim cells are.</w:t>
            </w:r>
          </w:p>
          <w:p w14:paraId="0A22869C" w14:textId="6A490707" w:rsidR="00402260" w:rsidRPr="000D7B7F" w:rsidRDefault="000D7B7F" w:rsidP="00402260">
            <w:pPr>
              <w:pStyle w:val="Header"/>
              <w:numPr>
                <w:ilvl w:val="0"/>
                <w:numId w:val="8"/>
              </w:numPr>
              <w:snapToGrid w:val="0"/>
              <w:spacing w:before="0"/>
              <w:rPr>
                <w:rFonts w:cs="Arial"/>
                <w:b w:val="0"/>
              </w:rPr>
            </w:pPr>
            <w:r w:rsidRPr="000D7B7F">
              <w:rPr>
                <w:rFonts w:cs="Arial"/>
                <w:b w:val="0"/>
              </w:rPr>
              <w:t>FFS whether any baseband parameters in the BWP configuration in TS38.331 will cause interruption and if so, what the victim cells are.</w:t>
            </w:r>
          </w:p>
        </w:tc>
      </w:tr>
    </w:tbl>
    <w:p w14:paraId="078B414C" w14:textId="4FE28584" w:rsidR="00B26005" w:rsidRPr="0067369B" w:rsidRDefault="005D767C" w:rsidP="005D2062">
      <w:pPr>
        <w:jc w:val="both"/>
        <w:rPr>
          <w:lang w:val="en-US" w:eastAsia="zh-CN"/>
        </w:rPr>
      </w:pPr>
      <w:r>
        <w:rPr>
          <w:lang w:val="en-US" w:eastAsia="zh-CN"/>
        </w:rPr>
        <w:t xml:space="preserve">In this contribution we </w:t>
      </w:r>
      <w:r w:rsidR="00640EAC">
        <w:rPr>
          <w:lang w:val="en-US" w:eastAsia="zh-CN"/>
        </w:rPr>
        <w:t xml:space="preserve">provide further discussion on </w:t>
      </w:r>
      <w:r w:rsidR="00782D8F">
        <w:rPr>
          <w:lang w:val="en-US" w:eastAsia="zh-CN"/>
        </w:rPr>
        <w:t xml:space="preserve">the </w:t>
      </w:r>
      <w:r w:rsidR="001377F1">
        <w:rPr>
          <w:lang w:val="en-US" w:eastAsia="zh-CN"/>
        </w:rPr>
        <w:t>interruption due to</w:t>
      </w:r>
      <w:r w:rsidR="00782D8F">
        <w:rPr>
          <w:lang w:val="en-US" w:eastAsia="zh-CN"/>
        </w:rPr>
        <w:t xml:space="preserve"> BWP switching</w:t>
      </w:r>
      <w:r>
        <w:rPr>
          <w:lang w:val="en-US" w:eastAsia="zh-CN"/>
        </w:rPr>
        <w:t>.</w:t>
      </w:r>
    </w:p>
    <w:p w14:paraId="26195E44" w14:textId="472CCC27" w:rsidR="00845D5D" w:rsidRPr="0001238B" w:rsidRDefault="005D767C" w:rsidP="0001238B">
      <w:pPr>
        <w:pStyle w:val="Heading1"/>
        <w:ind w:left="360"/>
        <w:rPr>
          <w:sz w:val="32"/>
        </w:rPr>
      </w:pPr>
      <w:r>
        <w:rPr>
          <w:sz w:val="32"/>
        </w:rPr>
        <w:t xml:space="preserve">Discussion on </w:t>
      </w:r>
      <w:r w:rsidR="004241E2">
        <w:rPr>
          <w:sz w:val="32"/>
        </w:rPr>
        <w:t xml:space="preserve">interruption due to </w:t>
      </w:r>
      <w:r w:rsidR="00782D8F">
        <w:rPr>
          <w:sz w:val="32"/>
        </w:rPr>
        <w:t xml:space="preserve">BWP switching </w:t>
      </w:r>
    </w:p>
    <w:p w14:paraId="7452BBCB" w14:textId="359585FF" w:rsidR="00C52C3A" w:rsidRPr="00782D8F" w:rsidRDefault="00C52C3A" w:rsidP="00C52C3A">
      <w:pPr>
        <w:jc w:val="both"/>
        <w:rPr>
          <w:lang w:val="en-US" w:eastAsia="zh-CN"/>
        </w:rPr>
      </w:pPr>
      <w:r w:rsidRPr="00782D8F">
        <w:rPr>
          <w:lang w:val="en-US" w:eastAsia="zh-CN"/>
        </w:rPr>
        <w:t xml:space="preserve">As approved in </w:t>
      </w:r>
      <w:r>
        <w:rPr>
          <w:lang w:val="en-US" w:eastAsia="zh-CN"/>
        </w:rPr>
        <w:t>the LS [2</w:t>
      </w:r>
      <w:r w:rsidRPr="00782D8F">
        <w:rPr>
          <w:lang w:val="en-US" w:eastAsia="zh-CN"/>
        </w:rPr>
        <w:t>], RAN4 has discussed a number of aspects associated with BWP reconfiguration scenarios and the associated switching delays, which are listed as below,</w:t>
      </w:r>
    </w:p>
    <w:p w14:paraId="24FB41C6" w14:textId="77777777" w:rsidR="00C52C3A" w:rsidRPr="00782D8F" w:rsidRDefault="00C52C3A" w:rsidP="00C52C3A">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1: The reconfiguration involves changing the center frequency of the BWP without changing its BW. The reconfiguration may or may not involve changing the SCS.</w:t>
      </w:r>
    </w:p>
    <w:p w14:paraId="5617197A" w14:textId="77777777" w:rsidR="00C52C3A" w:rsidRPr="00782D8F" w:rsidRDefault="00C52C3A" w:rsidP="00C52C3A">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2: The reconfiguration involves changing the BW of the BWP without changing its center frequency. The reconfiguration may or may not involve changing the SCS.</w:t>
      </w:r>
    </w:p>
    <w:p w14:paraId="4F394146" w14:textId="77777777" w:rsidR="00C52C3A" w:rsidRPr="00782D8F" w:rsidRDefault="00C52C3A" w:rsidP="00C52C3A">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3: The reconfiguration involves changing both the BW and the center frequency of the BWP. The reconfiguration may or may not involve changing the SCS.</w:t>
      </w:r>
    </w:p>
    <w:p w14:paraId="628A001B" w14:textId="77777777" w:rsidR="00C52C3A" w:rsidRPr="00782D8F" w:rsidRDefault="00C52C3A" w:rsidP="00C52C3A">
      <w:pPr>
        <w:pStyle w:val="Header"/>
        <w:numPr>
          <w:ilvl w:val="0"/>
          <w:numId w:val="10"/>
        </w:numPr>
        <w:rPr>
          <w:rFonts w:ascii="Times New Roman" w:hAnsi="Times New Roman"/>
          <w:b w:val="0"/>
          <w:noProof w:val="0"/>
          <w:sz w:val="20"/>
          <w:lang w:eastAsia="zh-CN"/>
        </w:rPr>
      </w:pPr>
      <w:r w:rsidRPr="00782D8F">
        <w:rPr>
          <w:rFonts w:ascii="Times New Roman" w:hAnsi="Times New Roman"/>
          <w:b w:val="0"/>
          <w:noProof w:val="0"/>
          <w:sz w:val="20"/>
          <w:lang w:eastAsia="zh-CN"/>
        </w:rPr>
        <w:t>Scenario 4: The reconfiguration involves changing only the SCS, where the center frequency and BW of the BWP remain unchanged.</w:t>
      </w:r>
    </w:p>
    <w:p w14:paraId="6332F84E" w14:textId="77777777" w:rsidR="00C52C3A" w:rsidRPr="00782D8F" w:rsidRDefault="00C52C3A" w:rsidP="00C52C3A">
      <w:pPr>
        <w:pStyle w:val="Header"/>
        <w:rPr>
          <w:rFonts w:ascii="Times New Roman" w:hAnsi="Times New Roman"/>
          <w:b w:val="0"/>
          <w:noProof w:val="0"/>
          <w:sz w:val="20"/>
          <w:lang w:eastAsia="zh-CN"/>
        </w:rPr>
      </w:pPr>
    </w:p>
    <w:p w14:paraId="356CA2C6" w14:textId="77777777" w:rsidR="00C52C3A" w:rsidRPr="00782D8F" w:rsidRDefault="00C52C3A" w:rsidP="00C52C3A">
      <w:pPr>
        <w:pStyle w:val="Header"/>
        <w:rPr>
          <w:rFonts w:ascii="Times New Roman" w:hAnsi="Times New Roman"/>
          <w:b w:val="0"/>
          <w:noProof w:val="0"/>
          <w:sz w:val="20"/>
          <w:lang w:eastAsia="zh-CN"/>
        </w:rPr>
      </w:pPr>
      <w:r w:rsidRPr="00782D8F">
        <w:rPr>
          <w:rFonts w:ascii="Times New Roman" w:hAnsi="Times New Roman"/>
          <w:b w:val="0"/>
          <w:noProof w:val="0"/>
          <w:sz w:val="20"/>
          <w:lang w:eastAsia="zh-CN"/>
        </w:rPr>
        <w:fldChar w:fldCharType="begin"/>
      </w:r>
      <w:r w:rsidRPr="00782D8F">
        <w:rPr>
          <w:rFonts w:ascii="Times New Roman" w:hAnsi="Times New Roman"/>
          <w:b w:val="0"/>
          <w:noProof w:val="0"/>
          <w:sz w:val="20"/>
          <w:lang w:eastAsia="zh-CN"/>
        </w:rPr>
        <w:instrText xml:space="preserve"> REF _Ref503643701 \h  \* MERGEFORMAT </w:instrText>
      </w:r>
      <w:r w:rsidRPr="00782D8F">
        <w:rPr>
          <w:rFonts w:ascii="Times New Roman" w:hAnsi="Times New Roman"/>
          <w:b w:val="0"/>
          <w:noProof w:val="0"/>
          <w:sz w:val="20"/>
          <w:lang w:eastAsia="zh-CN"/>
        </w:rPr>
      </w:r>
      <w:r w:rsidRPr="00782D8F">
        <w:rPr>
          <w:rFonts w:ascii="Times New Roman" w:hAnsi="Times New Roman"/>
          <w:b w:val="0"/>
          <w:noProof w:val="0"/>
          <w:sz w:val="20"/>
          <w:lang w:eastAsia="zh-CN"/>
        </w:rPr>
        <w:fldChar w:fldCharType="separate"/>
      </w:r>
      <w:r w:rsidRPr="00782D8F">
        <w:rPr>
          <w:rFonts w:ascii="Times New Roman" w:hAnsi="Times New Roman"/>
          <w:b w:val="0"/>
          <w:noProof w:val="0"/>
          <w:sz w:val="20"/>
          <w:lang w:eastAsia="zh-CN"/>
        </w:rPr>
        <w:t>Figure 1</w:t>
      </w:r>
      <w:r w:rsidRPr="00782D8F">
        <w:rPr>
          <w:rFonts w:ascii="Times New Roman" w:hAnsi="Times New Roman"/>
          <w:b w:val="0"/>
          <w:noProof w:val="0"/>
          <w:sz w:val="20"/>
          <w:lang w:eastAsia="zh-CN"/>
        </w:rPr>
        <w:fldChar w:fldCharType="end"/>
      </w:r>
      <w:r w:rsidRPr="00782D8F">
        <w:rPr>
          <w:rFonts w:ascii="Times New Roman" w:hAnsi="Times New Roman"/>
          <w:b w:val="0"/>
          <w:noProof w:val="0"/>
          <w:sz w:val="20"/>
          <w:lang w:eastAsia="zh-CN"/>
        </w:rPr>
        <w:t xml:space="preserve"> below illustrates the scenarios with a number of examples.</w:t>
      </w:r>
    </w:p>
    <w:p w14:paraId="23AD68FD" w14:textId="77777777" w:rsidR="00C52C3A" w:rsidRDefault="00C52C3A" w:rsidP="00C52C3A">
      <w:pPr>
        <w:pStyle w:val="Header"/>
        <w:rPr>
          <w:rFonts w:cs="Arial"/>
        </w:rPr>
      </w:pPr>
    </w:p>
    <w:p w14:paraId="4EA16A55" w14:textId="77777777" w:rsidR="00C52C3A" w:rsidRDefault="00C52C3A" w:rsidP="00C52C3A">
      <w:pPr>
        <w:pStyle w:val="Header"/>
        <w:keepNext/>
        <w:jc w:val="center"/>
      </w:pPr>
      <w:r w:rsidRPr="00C53DDB">
        <w:rPr>
          <w:lang w:eastAsia="zh-CN"/>
        </w:rPr>
        <w:lastRenderedPageBreak/>
        <w:drawing>
          <wp:inline distT="0" distB="0" distL="0" distR="0" wp14:anchorId="3C6B8B63" wp14:editId="04CF3BEC">
            <wp:extent cx="3657600" cy="1901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1901825"/>
                    </a:xfrm>
                    <a:prstGeom prst="rect">
                      <a:avLst/>
                    </a:prstGeom>
                    <a:noFill/>
                    <a:ln>
                      <a:noFill/>
                    </a:ln>
                  </pic:spPr>
                </pic:pic>
              </a:graphicData>
            </a:graphic>
          </wp:inline>
        </w:drawing>
      </w:r>
    </w:p>
    <w:p w14:paraId="79EC2BA1" w14:textId="2179101A" w:rsidR="00C52C3A" w:rsidRPr="00095577" w:rsidRDefault="00C52C3A" w:rsidP="00C52C3A">
      <w:pPr>
        <w:pStyle w:val="Caption"/>
        <w:jc w:val="center"/>
        <w:rPr>
          <w:sz w:val="20"/>
        </w:rPr>
      </w:pPr>
      <w:bookmarkStart w:id="2" w:name="_Ref503643701"/>
      <w:r w:rsidRPr="00095577">
        <w:rPr>
          <w:sz w:val="20"/>
        </w:rPr>
        <w:t xml:space="preserve">Figure </w:t>
      </w:r>
      <w:r w:rsidRPr="00095577">
        <w:rPr>
          <w:sz w:val="20"/>
        </w:rPr>
        <w:fldChar w:fldCharType="begin"/>
      </w:r>
      <w:r w:rsidRPr="00095577">
        <w:rPr>
          <w:sz w:val="20"/>
        </w:rPr>
        <w:instrText xml:space="preserve"> SEQ Figure \* ARABIC </w:instrText>
      </w:r>
      <w:r w:rsidRPr="00095577">
        <w:rPr>
          <w:sz w:val="20"/>
        </w:rPr>
        <w:fldChar w:fldCharType="separate"/>
      </w:r>
      <w:r w:rsidRPr="00095577">
        <w:rPr>
          <w:noProof/>
          <w:sz w:val="20"/>
        </w:rPr>
        <w:t>1</w:t>
      </w:r>
      <w:r w:rsidRPr="00095577">
        <w:rPr>
          <w:sz w:val="20"/>
        </w:rPr>
        <w:fldChar w:fldCharType="end"/>
      </w:r>
      <w:bookmarkEnd w:id="2"/>
      <w:r w:rsidRPr="00095577">
        <w:rPr>
          <w:sz w:val="20"/>
        </w:rPr>
        <w:t>: Illustration of BWP reconfiguration scenarios</w:t>
      </w:r>
    </w:p>
    <w:p w14:paraId="6CD09E42" w14:textId="5D909C05" w:rsidR="00845D5D" w:rsidRDefault="00A33AF7" w:rsidP="0002320C">
      <w:pPr>
        <w:pStyle w:val="Heade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 xml:space="preserve">Firstly, it is necessary to clarify the definitions </w:t>
      </w:r>
      <w:r w:rsidR="008E6604">
        <w:rPr>
          <w:rFonts w:ascii="Times New Roman" w:hAnsi="Times New Roman"/>
          <w:b w:val="0"/>
          <w:noProof w:val="0"/>
          <w:sz w:val="20"/>
          <w:lang w:eastAsia="zh-CN"/>
        </w:rPr>
        <w:t>of the BWP switching delay and the interruption due to BWP switching:</w:t>
      </w:r>
    </w:p>
    <w:p w14:paraId="50D3B38E" w14:textId="04F4C23A" w:rsidR="00A33AF7" w:rsidRDefault="0001238B" w:rsidP="0002320C">
      <w:pPr>
        <w:pStyle w:val="Header"/>
        <w:numPr>
          <w:ilvl w:val="0"/>
          <w:numId w:val="25"/>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BWP switching delay, which is same as the transition time for BWP switching, is</w:t>
      </w:r>
      <w:r w:rsidR="00A33AF7">
        <w:rPr>
          <w:rFonts w:ascii="Times New Roman" w:hAnsi="Times New Roman"/>
          <w:b w:val="0"/>
          <w:noProof w:val="0"/>
          <w:sz w:val="20"/>
          <w:lang w:eastAsia="zh-CN"/>
        </w:rPr>
        <w:t xml:space="preserve"> the duration of BWP switching delay is the maximum time it takes UE to physically reconfigure RF and baseband from existing BWP to new BWP. During BWP switching delay, UE is not expected to transmit and receive data.</w:t>
      </w:r>
      <w:r w:rsidR="0002320C">
        <w:rPr>
          <w:rFonts w:ascii="Times New Roman" w:hAnsi="Times New Roman"/>
          <w:b w:val="0"/>
          <w:noProof w:val="0"/>
          <w:sz w:val="20"/>
          <w:lang w:eastAsia="zh-CN"/>
        </w:rPr>
        <w:t xml:space="preserve"> The BWP switching delay includes the following there components:</w:t>
      </w:r>
    </w:p>
    <w:p w14:paraId="351A193B" w14:textId="77952A1D" w:rsidR="00A33AF7" w:rsidRDefault="0002320C" w:rsidP="008E6604">
      <w:pPr>
        <w:pStyle w:val="Header"/>
        <w:numPr>
          <w:ilvl w:val="1"/>
          <w:numId w:val="33"/>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DCI decoding</w:t>
      </w:r>
    </w:p>
    <w:p w14:paraId="5FE6FF91" w14:textId="10F63398" w:rsidR="00A33AF7" w:rsidRDefault="0002320C" w:rsidP="008E6604">
      <w:pPr>
        <w:pStyle w:val="Header"/>
        <w:numPr>
          <w:ilvl w:val="1"/>
          <w:numId w:val="33"/>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Time for preparing for RF/baseband parameters</w:t>
      </w:r>
    </w:p>
    <w:p w14:paraId="524C0E07" w14:textId="184B70F8" w:rsidR="0002320C" w:rsidRDefault="0002320C" w:rsidP="008E6604">
      <w:pPr>
        <w:pStyle w:val="Header"/>
        <w:numPr>
          <w:ilvl w:val="1"/>
          <w:numId w:val="33"/>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 xml:space="preserve">Time for RF/baseband reconfiguration (applying new parameters) </w:t>
      </w:r>
    </w:p>
    <w:p w14:paraId="2EE391E8" w14:textId="77777777" w:rsidR="008E6604" w:rsidRDefault="008E6604" w:rsidP="008E6604">
      <w:pPr>
        <w:pStyle w:val="Header"/>
        <w:numPr>
          <w:ilvl w:val="0"/>
          <w:numId w:val="25"/>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 xml:space="preserve">Interruption due to BWP switching starts when UE performs RF tuning, which equals the </w:t>
      </w:r>
    </w:p>
    <w:p w14:paraId="0F15AFBB" w14:textId="479D43F6" w:rsidR="008E6604" w:rsidRDefault="008E6604" w:rsidP="008E6604">
      <w:pPr>
        <w:pStyle w:val="Header"/>
        <w:numPr>
          <w:ilvl w:val="1"/>
          <w:numId w:val="25"/>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 xml:space="preserve">The time for RF/baseband reconfiguration </w:t>
      </w:r>
    </w:p>
    <w:p w14:paraId="55C15118" w14:textId="5802466C" w:rsidR="008E6604" w:rsidRDefault="008E6604" w:rsidP="008E6604">
      <w:pPr>
        <w:pStyle w:val="Header"/>
        <w:numPr>
          <w:ilvl w:val="1"/>
          <w:numId w:val="25"/>
        </w:numP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 xml:space="preserve">The time margin to align the slot boundary of victim serving cells </w:t>
      </w:r>
    </w:p>
    <w:p w14:paraId="1676F8A0" w14:textId="77777777" w:rsidR="0001238B" w:rsidRDefault="0001238B" w:rsidP="00EE7DBD">
      <w:pPr>
        <w:spacing w:before="0" w:after="180"/>
        <w:contextualSpacing/>
        <w:rPr>
          <w:lang w:eastAsia="zh-CN"/>
        </w:rPr>
      </w:pPr>
    </w:p>
    <w:p w14:paraId="5C5CD7D3" w14:textId="409F2D31" w:rsidR="009E077E" w:rsidRDefault="00C52C3A" w:rsidP="00EE7DBD">
      <w:pPr>
        <w:spacing w:before="0" w:after="180"/>
        <w:contextualSpacing/>
        <w:rPr>
          <w:lang w:eastAsia="zh-CN"/>
        </w:rPr>
      </w:pPr>
      <w:r>
        <w:rPr>
          <w:lang w:eastAsia="zh-CN"/>
        </w:rPr>
        <w:t xml:space="preserve">In </w:t>
      </w:r>
      <w:r>
        <w:rPr>
          <w:lang w:eastAsia="zh-CN"/>
        </w:rPr>
        <w:fldChar w:fldCharType="begin"/>
      </w:r>
      <w:r>
        <w:rPr>
          <w:lang w:eastAsia="zh-CN"/>
        </w:rPr>
        <w:instrText xml:space="preserve"> REF _Ref517188556 \h </w:instrText>
      </w:r>
      <w:r>
        <w:rPr>
          <w:lang w:eastAsia="zh-CN"/>
        </w:rPr>
      </w:r>
      <w:r>
        <w:rPr>
          <w:lang w:eastAsia="zh-CN"/>
        </w:rPr>
        <w:fldChar w:fldCharType="separate"/>
      </w:r>
      <w:r>
        <w:t xml:space="preserve">Figure </w:t>
      </w:r>
      <w:r>
        <w:rPr>
          <w:noProof/>
        </w:rPr>
        <w:t>2</w:t>
      </w:r>
      <w:r>
        <w:rPr>
          <w:lang w:eastAsia="zh-CN"/>
        </w:rPr>
        <w:fldChar w:fldCharType="end"/>
      </w:r>
      <w:r w:rsidR="009E077E">
        <w:rPr>
          <w:lang w:eastAsia="zh-CN"/>
        </w:rPr>
        <w:t xml:space="preserve">, the </w:t>
      </w:r>
      <w:r w:rsidR="003F284B">
        <w:rPr>
          <w:lang w:eastAsia="zh-CN"/>
        </w:rPr>
        <w:t>timeline for BWP switching delay</w:t>
      </w:r>
      <w:r w:rsidR="008E6604">
        <w:rPr>
          <w:lang w:eastAsia="zh-CN"/>
        </w:rPr>
        <w:t xml:space="preserve"> and interruption duration</w:t>
      </w:r>
      <w:r w:rsidR="009E077E">
        <w:rPr>
          <w:lang w:eastAsia="zh-CN"/>
        </w:rPr>
        <w:t xml:space="preserve"> is depicted</w:t>
      </w:r>
    </w:p>
    <w:p w14:paraId="4969C693" w14:textId="72ADB5BE" w:rsidR="00A8282D" w:rsidRDefault="00A8282D" w:rsidP="00EE7DBD">
      <w:pPr>
        <w:keepNext/>
        <w:spacing w:before="0" w:after="180"/>
        <w:contextualSpacing/>
      </w:pPr>
    </w:p>
    <w:p w14:paraId="4E2BBCBE" w14:textId="04251754" w:rsidR="00FC5641" w:rsidRDefault="0038227F" w:rsidP="00FC5641">
      <w:pPr>
        <w:keepNext/>
        <w:spacing w:before="0" w:after="180"/>
        <w:contextualSpacing/>
        <w:jc w:val="center"/>
      </w:pPr>
      <w:r>
        <w:object w:dxaOrig="11790" w:dyaOrig="6391" w14:anchorId="406B9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5pt;height:239.4pt" o:ole="">
            <v:imagedata r:id="rId13" o:title=""/>
          </v:shape>
          <o:OLEObject Type="Embed" ProgID="Visio.Drawing.15" ShapeID="_x0000_i1025" DrawAspect="Content" ObjectID="_1591434363" r:id="rId14"/>
        </w:object>
      </w:r>
    </w:p>
    <w:p w14:paraId="03534D44" w14:textId="755CF0F1" w:rsidR="009E077E" w:rsidRPr="0038227F" w:rsidRDefault="00C52C3A" w:rsidP="00C52C3A">
      <w:pPr>
        <w:pStyle w:val="Caption"/>
        <w:jc w:val="center"/>
        <w:rPr>
          <w:b w:val="0"/>
          <w:sz w:val="18"/>
          <w:szCs w:val="18"/>
          <w:lang w:eastAsia="zh-CN"/>
        </w:rPr>
      </w:pPr>
      <w:bookmarkStart w:id="3" w:name="_Ref517188556"/>
      <w:r w:rsidRPr="0038227F">
        <w:rPr>
          <w:sz w:val="18"/>
          <w:szCs w:val="18"/>
        </w:rPr>
        <w:t xml:space="preserve">Figure </w:t>
      </w:r>
      <w:r w:rsidRPr="0038227F">
        <w:rPr>
          <w:sz w:val="18"/>
          <w:szCs w:val="18"/>
        </w:rPr>
        <w:fldChar w:fldCharType="begin"/>
      </w:r>
      <w:r w:rsidRPr="0038227F">
        <w:rPr>
          <w:sz w:val="18"/>
          <w:szCs w:val="18"/>
        </w:rPr>
        <w:instrText xml:space="preserve"> SEQ Figure \* ARABIC </w:instrText>
      </w:r>
      <w:r w:rsidRPr="0038227F">
        <w:rPr>
          <w:sz w:val="18"/>
          <w:szCs w:val="18"/>
        </w:rPr>
        <w:fldChar w:fldCharType="separate"/>
      </w:r>
      <w:r w:rsidRPr="0038227F">
        <w:rPr>
          <w:noProof/>
          <w:sz w:val="18"/>
          <w:szCs w:val="18"/>
        </w:rPr>
        <w:t>2</w:t>
      </w:r>
      <w:r w:rsidRPr="0038227F">
        <w:rPr>
          <w:sz w:val="18"/>
          <w:szCs w:val="18"/>
        </w:rPr>
        <w:fldChar w:fldCharType="end"/>
      </w:r>
      <w:bookmarkEnd w:id="3"/>
      <w:r w:rsidRPr="0038227F">
        <w:rPr>
          <w:sz w:val="18"/>
          <w:szCs w:val="18"/>
        </w:rPr>
        <w:t xml:space="preserve">: </w:t>
      </w:r>
      <w:r w:rsidR="00A8282D" w:rsidRPr="0038227F">
        <w:rPr>
          <w:sz w:val="18"/>
          <w:szCs w:val="18"/>
        </w:rPr>
        <w:t xml:space="preserve">Illustration of </w:t>
      </w:r>
      <w:r w:rsidR="00332B50" w:rsidRPr="0038227F">
        <w:rPr>
          <w:sz w:val="18"/>
          <w:szCs w:val="18"/>
        </w:rPr>
        <w:t xml:space="preserve">interruption to the asynchronous CC due to BWP switch in </w:t>
      </w:r>
      <w:r w:rsidR="00095577" w:rsidRPr="0038227F">
        <w:rPr>
          <w:sz w:val="18"/>
          <w:szCs w:val="18"/>
        </w:rPr>
        <w:t>the CC</w:t>
      </w:r>
      <w:r w:rsidR="00A8282D" w:rsidRPr="0038227F">
        <w:rPr>
          <w:sz w:val="18"/>
          <w:szCs w:val="18"/>
        </w:rPr>
        <w:t xml:space="preserve"> </w:t>
      </w:r>
      <w:r w:rsidR="00332B50" w:rsidRPr="0038227F">
        <w:rPr>
          <w:sz w:val="18"/>
          <w:szCs w:val="18"/>
        </w:rPr>
        <w:t>with</w:t>
      </w:r>
      <w:r w:rsidR="00413D54" w:rsidRPr="0038227F">
        <w:rPr>
          <w:sz w:val="18"/>
          <w:szCs w:val="18"/>
        </w:rPr>
        <w:t xml:space="preserve"> SCS=15 kHz</w:t>
      </w:r>
    </w:p>
    <w:p w14:paraId="55BF2167" w14:textId="042AD55A" w:rsidR="00F6005B" w:rsidRDefault="00F6005B" w:rsidP="00F6005B">
      <w:pPr>
        <w:spacing w:before="0" w:after="180"/>
        <w:contextualSpacing/>
        <w:rPr>
          <w:b/>
          <w:lang w:eastAsia="zh-TW"/>
        </w:rPr>
      </w:pPr>
    </w:p>
    <w:p w14:paraId="45E28B15" w14:textId="18407ACB" w:rsidR="00F6005B" w:rsidRDefault="00F96B08" w:rsidP="00F6005B">
      <w:pPr>
        <w:spacing w:before="0" w:after="180"/>
        <w:contextualSpacing/>
        <w:rPr>
          <w:b/>
        </w:rPr>
      </w:pPr>
      <w:r>
        <w:rPr>
          <w:b/>
        </w:rPr>
        <w:t>Observation 1</w:t>
      </w:r>
      <w:r w:rsidR="00F6005B">
        <w:rPr>
          <w:b/>
        </w:rPr>
        <w:t>: The interruption duration due to BWP switching only include the time it takes UE to reconfigure RF/baseband</w:t>
      </w:r>
      <w:r w:rsidR="00D31ACE">
        <w:rPr>
          <w:b/>
        </w:rPr>
        <w:t xml:space="preserve"> parameters</w:t>
      </w:r>
      <w:r w:rsidR="00F6005B">
        <w:rPr>
          <w:b/>
        </w:rPr>
        <w:t>.</w:t>
      </w:r>
    </w:p>
    <w:p w14:paraId="7A47A34D" w14:textId="77777777" w:rsidR="00F96B08" w:rsidRDefault="00F96B08" w:rsidP="00F6005B">
      <w:pPr>
        <w:spacing w:before="0" w:after="180"/>
        <w:contextualSpacing/>
        <w:rPr>
          <w:b/>
        </w:rPr>
      </w:pPr>
    </w:p>
    <w:p w14:paraId="2950B75C" w14:textId="378E79BB" w:rsidR="00F96B08" w:rsidRDefault="00F96B08" w:rsidP="00F6005B">
      <w:pPr>
        <w:spacing w:before="0" w:after="180"/>
        <w:contextualSpacing/>
        <w:rPr>
          <w:b/>
          <w:lang w:eastAsia="zh-TW"/>
        </w:rPr>
      </w:pPr>
      <w:r w:rsidRPr="00CD430F">
        <w:rPr>
          <w:b/>
          <w:bCs/>
          <w:iCs/>
          <w:lang w:eastAsia="zh-CN"/>
        </w:rPr>
        <w:t>Proposal</w:t>
      </w:r>
      <w:r w:rsidRPr="00AB0697">
        <w:rPr>
          <w:b/>
          <w:lang w:eastAsia="zh-CN"/>
        </w:rPr>
        <w:t xml:space="preserve"> 1: </w:t>
      </w:r>
      <w:r w:rsidRPr="00F6005B">
        <w:rPr>
          <w:b/>
          <w:lang w:eastAsia="zh-TW"/>
        </w:rPr>
        <w:t>Only the RF adjustment procedure will c</w:t>
      </w:r>
      <w:r>
        <w:rPr>
          <w:b/>
          <w:lang w:eastAsia="zh-TW"/>
        </w:rPr>
        <w:t>ause interruption, and the RF/baseband</w:t>
      </w:r>
      <w:r w:rsidRPr="00F6005B">
        <w:rPr>
          <w:b/>
          <w:lang w:eastAsia="zh-TW"/>
        </w:rPr>
        <w:t xml:space="preserve"> parameter preparation procedure will only </w:t>
      </w:r>
      <w:r>
        <w:rPr>
          <w:b/>
          <w:lang w:eastAsia="zh-TW"/>
        </w:rPr>
        <w:t xml:space="preserve">cause delay but no </w:t>
      </w:r>
      <w:bookmarkStart w:id="4" w:name="_GoBack"/>
      <w:bookmarkEnd w:id="4"/>
      <w:r>
        <w:rPr>
          <w:b/>
          <w:lang w:eastAsia="zh-TW"/>
        </w:rPr>
        <w:t>interruption.</w:t>
      </w:r>
    </w:p>
    <w:p w14:paraId="6C30027E" w14:textId="77777777" w:rsidR="00C52C3A" w:rsidRDefault="00C52C3A" w:rsidP="00F6005B">
      <w:pPr>
        <w:spacing w:before="0" w:after="180"/>
        <w:contextualSpacing/>
        <w:rPr>
          <w:b/>
        </w:rPr>
      </w:pPr>
    </w:p>
    <w:p w14:paraId="08DC9D67" w14:textId="6497C24F" w:rsidR="00C52C3A" w:rsidRDefault="00C52C3A" w:rsidP="00F6005B">
      <w:pPr>
        <w:spacing w:before="0" w:after="180"/>
        <w:contextualSpacing/>
        <w:rPr>
          <w:b/>
        </w:rPr>
      </w:pPr>
      <w:r>
        <w:rPr>
          <w:lang w:eastAsia="zh-CN"/>
        </w:rPr>
        <w:t xml:space="preserve">For intra-band case, when BWP switches on one NR cell in scenario 1-3, will cause interruption to other serving cell (either LTE cell or NR cell) due to RF tuning/re-tuning.  For the inter-band cases within FR1/FR2, BWP switching for reconfiguration scenarios 1-3 will also cause interruptions due to the fact that </w:t>
      </w:r>
      <w:r w:rsidRPr="00593937">
        <w:rPr>
          <w:lang w:eastAsia="zh-CN"/>
        </w:rPr>
        <w:t>UE vendors might be employing cross-carrier cro</w:t>
      </w:r>
      <w:r>
        <w:rPr>
          <w:lang w:eastAsia="zh-CN"/>
        </w:rPr>
        <w:t>sstalk mitigation measures, which requires</w:t>
      </w:r>
      <w:r w:rsidRPr="00593937">
        <w:rPr>
          <w:lang w:eastAsia="zh-CN"/>
        </w:rPr>
        <w:t xml:space="preserve"> reconfiguration when BWP is changed</w:t>
      </w:r>
      <w:r>
        <w:rPr>
          <w:lang w:eastAsia="zh-CN"/>
        </w:rPr>
        <w:t>. For BWP switching for reconfiguration scenario 4 as well as the case where other baseband parameter</w:t>
      </w:r>
      <w:r w:rsidR="00CD430F">
        <w:rPr>
          <w:lang w:eastAsia="zh-CN"/>
        </w:rPr>
        <w:t>s including CP length and DCI format change</w:t>
      </w:r>
      <w:r>
        <w:rPr>
          <w:lang w:eastAsia="zh-CN"/>
        </w:rPr>
        <w:t>,</w:t>
      </w:r>
      <w:r w:rsidRPr="0031291C">
        <w:rPr>
          <w:lang w:eastAsia="zh-CN"/>
        </w:rPr>
        <w:t xml:space="preserve"> </w:t>
      </w:r>
      <w:r>
        <w:rPr>
          <w:lang w:eastAsia="zh-CN"/>
        </w:rPr>
        <w:t>will not cause any interruption.</w:t>
      </w:r>
    </w:p>
    <w:p w14:paraId="1EFE873D" w14:textId="747DA7E6" w:rsidR="00F6005B" w:rsidRDefault="00F6005B" w:rsidP="00F6005B">
      <w:pPr>
        <w:pStyle w:val="Heade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 xml:space="preserve">Consequently, </w:t>
      </w:r>
      <w:r w:rsidR="002156D5">
        <w:rPr>
          <w:rFonts w:ascii="Times New Roman" w:hAnsi="Times New Roman"/>
          <w:b w:val="0"/>
          <w:noProof w:val="0"/>
          <w:sz w:val="20"/>
          <w:lang w:eastAsia="zh-CN"/>
        </w:rPr>
        <w:t xml:space="preserve">it is </w:t>
      </w:r>
      <w:r w:rsidR="00CD430F">
        <w:rPr>
          <w:rFonts w:ascii="Times New Roman" w:hAnsi="Times New Roman"/>
          <w:b w:val="0"/>
          <w:noProof w:val="0"/>
          <w:sz w:val="20"/>
          <w:lang w:eastAsia="zh-CN"/>
        </w:rPr>
        <w:t>proposed:</w:t>
      </w:r>
    </w:p>
    <w:p w14:paraId="22E65403" w14:textId="1C33456D" w:rsidR="00CD430F" w:rsidRPr="00F93770" w:rsidRDefault="00CD430F" w:rsidP="00F93770">
      <w:pPr>
        <w:jc w:val="both"/>
        <w:rPr>
          <w:b/>
          <w:bCs/>
          <w:iCs/>
          <w:lang w:eastAsia="zh-CN"/>
        </w:rPr>
      </w:pPr>
      <w:r w:rsidRPr="00CD430F">
        <w:rPr>
          <w:b/>
          <w:bCs/>
          <w:iCs/>
          <w:lang w:eastAsia="zh-CN"/>
        </w:rPr>
        <w:t xml:space="preserve">Proposal </w:t>
      </w:r>
      <w:r w:rsidR="00F96B08">
        <w:rPr>
          <w:b/>
          <w:bCs/>
          <w:iCs/>
          <w:lang w:eastAsia="zh-CN"/>
        </w:rPr>
        <w:t>2</w:t>
      </w:r>
      <w:r w:rsidRPr="00CD430F">
        <w:rPr>
          <w:b/>
          <w:bCs/>
          <w:iCs/>
          <w:lang w:eastAsia="zh-CN"/>
        </w:rPr>
        <w:t xml:space="preserve">: BWP switching </w:t>
      </w:r>
      <w:r>
        <w:rPr>
          <w:b/>
          <w:bCs/>
          <w:iCs/>
          <w:lang w:eastAsia="zh-CN"/>
        </w:rPr>
        <w:t xml:space="preserve">for scenarios 1, 2, </w:t>
      </w:r>
      <w:r w:rsidRPr="00CD430F">
        <w:rPr>
          <w:b/>
          <w:bCs/>
          <w:iCs/>
          <w:lang w:eastAsia="zh-CN"/>
        </w:rPr>
        <w:t>3</w:t>
      </w:r>
      <w:r>
        <w:rPr>
          <w:b/>
          <w:bCs/>
          <w:iCs/>
          <w:lang w:eastAsia="zh-CN"/>
        </w:rPr>
        <w:t xml:space="preserve"> in the serving cell in on FR</w:t>
      </w:r>
      <w:r w:rsidRPr="00CD430F">
        <w:rPr>
          <w:b/>
          <w:bCs/>
          <w:iCs/>
          <w:lang w:eastAsia="zh-CN"/>
        </w:rPr>
        <w:t xml:space="preserve"> </w:t>
      </w:r>
      <w:r w:rsidRPr="00F93770">
        <w:rPr>
          <w:b/>
          <w:bCs/>
          <w:iCs/>
          <w:lang w:eastAsia="zh-CN"/>
        </w:rPr>
        <w:t>will only cause interruptions to other serving cells in the same FR</w:t>
      </w:r>
      <w:r w:rsidR="00F93770">
        <w:rPr>
          <w:b/>
          <w:bCs/>
          <w:iCs/>
          <w:lang w:eastAsia="zh-CN"/>
        </w:rPr>
        <w:t xml:space="preserve">; and it </w:t>
      </w:r>
      <w:r w:rsidRPr="00F93770">
        <w:rPr>
          <w:b/>
          <w:bCs/>
          <w:iCs/>
          <w:lang w:eastAsia="zh-CN"/>
        </w:rPr>
        <w:t xml:space="preserve">will not cause interruptions to other serving cells in the different FR. </w:t>
      </w:r>
    </w:p>
    <w:p w14:paraId="6232ACB2" w14:textId="416E2B2C" w:rsidR="00CD430F" w:rsidRDefault="00F96B08" w:rsidP="00F6005B">
      <w:pPr>
        <w:pStyle w:val="Header"/>
        <w:snapToGrid w:val="0"/>
        <w:spacing w:before="120"/>
        <w:rPr>
          <w:rFonts w:ascii="Times New Roman" w:hAnsi="Times New Roman"/>
          <w:bCs/>
          <w:iCs/>
          <w:sz w:val="20"/>
          <w:lang w:eastAsia="zh-CN"/>
        </w:rPr>
      </w:pPr>
      <w:r>
        <w:rPr>
          <w:rFonts w:ascii="Times New Roman" w:hAnsi="Times New Roman"/>
          <w:bCs/>
          <w:iCs/>
          <w:sz w:val="20"/>
          <w:lang w:eastAsia="zh-CN"/>
        </w:rPr>
        <w:t>Proposal 3</w:t>
      </w:r>
      <w:r w:rsidR="00CD430F" w:rsidRPr="00CD430F">
        <w:rPr>
          <w:rFonts w:ascii="Times New Roman" w:hAnsi="Times New Roman"/>
          <w:bCs/>
          <w:iCs/>
          <w:sz w:val="20"/>
          <w:lang w:eastAsia="zh-CN"/>
        </w:rPr>
        <w:t xml:space="preserve">: </w:t>
      </w:r>
      <w:r w:rsidR="00CD430F" w:rsidRPr="00CD430F">
        <w:rPr>
          <w:rFonts w:ascii="Times New Roman" w:hAnsi="Times New Roman"/>
          <w:bCs/>
          <w:iCs/>
          <w:sz w:val="20"/>
          <w:lang w:val="en-GB" w:eastAsia="zh-CN"/>
        </w:rPr>
        <w:t>BWP switching due to baseband parameters in BWP configuration in TS38.331 including SCS, CP length, or DCI format change, will not cause interruption to other serving</w:t>
      </w:r>
      <w:r w:rsidR="00CD430F">
        <w:rPr>
          <w:rFonts w:ascii="Times New Roman" w:hAnsi="Times New Roman"/>
          <w:bCs/>
          <w:iCs/>
          <w:sz w:val="20"/>
          <w:lang w:val="en-GB" w:eastAsia="zh-CN"/>
        </w:rPr>
        <w:t xml:space="preserve"> cells</w:t>
      </w:r>
      <w:r w:rsidR="00CD430F" w:rsidRPr="00CD430F">
        <w:rPr>
          <w:rFonts w:ascii="Times New Roman" w:hAnsi="Times New Roman"/>
          <w:bCs/>
          <w:iCs/>
          <w:sz w:val="20"/>
          <w:lang w:eastAsia="zh-CN"/>
        </w:rPr>
        <w:t>.</w:t>
      </w:r>
    </w:p>
    <w:p w14:paraId="16829488" w14:textId="0E8E8B4E" w:rsidR="00D81143" w:rsidRDefault="00D81143" w:rsidP="00D81143">
      <w:pPr>
        <w:pStyle w:val="Header"/>
        <w:snapToGrid w:val="0"/>
        <w:spacing w:before="120"/>
        <w:rPr>
          <w:rFonts w:ascii="Times New Roman" w:hAnsi="Times New Roman"/>
          <w:b w:val="0"/>
          <w:noProof w:val="0"/>
          <w:sz w:val="20"/>
          <w:lang w:eastAsia="zh-CN"/>
        </w:rPr>
      </w:pPr>
      <w:r>
        <w:rPr>
          <w:rFonts w:ascii="Times New Roman" w:hAnsi="Times New Roman"/>
          <w:b w:val="0"/>
          <w:noProof w:val="0"/>
          <w:sz w:val="20"/>
          <w:lang w:eastAsia="zh-CN"/>
        </w:rPr>
        <w:t xml:space="preserve">For the same frequency range, the interruption due to BWP switching shares the same mechanism as the interruption due to </w:t>
      </w:r>
      <w:proofErr w:type="spellStart"/>
      <w:r>
        <w:rPr>
          <w:rFonts w:ascii="Times New Roman" w:hAnsi="Times New Roman"/>
          <w:b w:val="0"/>
          <w:noProof w:val="0"/>
          <w:sz w:val="20"/>
          <w:lang w:eastAsia="zh-CN"/>
        </w:rPr>
        <w:t>SCell</w:t>
      </w:r>
      <w:proofErr w:type="spellEnd"/>
      <w:r>
        <w:rPr>
          <w:rFonts w:ascii="Times New Roman" w:hAnsi="Times New Roman"/>
          <w:b w:val="0"/>
          <w:noProof w:val="0"/>
          <w:sz w:val="20"/>
          <w:lang w:eastAsia="zh-CN"/>
        </w:rPr>
        <w:t xml:space="preserve"> activation.  More specifically, it can further classified as the following cases:</w:t>
      </w:r>
    </w:p>
    <w:p w14:paraId="447E4043" w14:textId="67BA2468" w:rsidR="00D81143" w:rsidRPr="00D81143" w:rsidRDefault="00D81143" w:rsidP="00D81143">
      <w:pPr>
        <w:pStyle w:val="BodyText"/>
        <w:numPr>
          <w:ilvl w:val="0"/>
          <w:numId w:val="34"/>
        </w:numPr>
        <w:overflowPunct/>
        <w:autoSpaceDE/>
        <w:autoSpaceDN/>
        <w:adjustRightInd/>
        <w:spacing w:after="0"/>
        <w:jc w:val="left"/>
        <w:textAlignment w:val="auto"/>
        <w:rPr>
          <w:szCs w:val="20"/>
          <w:lang w:val="en-GB"/>
        </w:rPr>
      </w:pPr>
      <w:r w:rsidRPr="00D81143">
        <w:rPr>
          <w:b/>
          <w:szCs w:val="20"/>
          <w:lang w:val="en-GB"/>
        </w:rPr>
        <w:t>Interruption on LTE and NR serving cells in EN-DC</w:t>
      </w:r>
      <w:r w:rsidRPr="00D81143">
        <w:rPr>
          <w:szCs w:val="20"/>
          <w:lang w:val="en-GB"/>
        </w:rPr>
        <w:t>: When the UE is configured in EN-DC</w:t>
      </w:r>
      <w:r w:rsidR="00ED3B78">
        <w:rPr>
          <w:szCs w:val="20"/>
          <w:lang w:val="en-GB"/>
        </w:rPr>
        <w:t xml:space="preserve">, </w:t>
      </w:r>
      <w:r w:rsidRPr="00D81143">
        <w:rPr>
          <w:szCs w:val="20"/>
          <w:lang w:val="en-GB"/>
        </w:rPr>
        <w:t xml:space="preserve">the BWP </w:t>
      </w:r>
      <w:r w:rsidR="00A46E54">
        <w:rPr>
          <w:szCs w:val="20"/>
          <w:lang w:val="en-GB"/>
        </w:rPr>
        <w:t xml:space="preserve">switching </w:t>
      </w:r>
      <w:r w:rsidRPr="00D81143">
        <w:rPr>
          <w:szCs w:val="20"/>
          <w:lang w:val="en-GB"/>
        </w:rPr>
        <w:t xml:space="preserve">on any of the NR serving cells may cause interruption </w:t>
      </w:r>
      <w:r w:rsidR="00ED3B78">
        <w:rPr>
          <w:szCs w:val="20"/>
          <w:lang w:val="en-GB"/>
        </w:rPr>
        <w:t>to</w:t>
      </w:r>
      <w:r w:rsidRPr="00D81143">
        <w:rPr>
          <w:szCs w:val="20"/>
          <w:lang w:val="en-GB"/>
        </w:rPr>
        <w:t xml:space="preserve"> LTE serving cells </w:t>
      </w:r>
      <w:r w:rsidR="00ED3B78">
        <w:rPr>
          <w:szCs w:val="20"/>
          <w:lang w:val="en-GB"/>
        </w:rPr>
        <w:t>and other</w:t>
      </w:r>
      <w:r w:rsidRPr="00D81143">
        <w:rPr>
          <w:szCs w:val="20"/>
          <w:lang w:val="en-GB"/>
        </w:rPr>
        <w:t xml:space="preserve"> NR serving cells. </w:t>
      </w:r>
    </w:p>
    <w:p w14:paraId="4E4B930D" w14:textId="2FAA7E41" w:rsidR="00D81143" w:rsidRPr="00ED3B78" w:rsidRDefault="00D81143" w:rsidP="00ED3B78">
      <w:pPr>
        <w:pStyle w:val="BodyText"/>
        <w:numPr>
          <w:ilvl w:val="0"/>
          <w:numId w:val="34"/>
        </w:numPr>
        <w:overflowPunct/>
        <w:autoSpaceDE/>
        <w:autoSpaceDN/>
        <w:adjustRightInd/>
        <w:spacing w:after="0"/>
        <w:jc w:val="left"/>
        <w:textAlignment w:val="auto"/>
        <w:rPr>
          <w:szCs w:val="20"/>
          <w:lang w:val="en-GB"/>
        </w:rPr>
      </w:pPr>
      <w:r w:rsidRPr="00D81143">
        <w:rPr>
          <w:b/>
          <w:szCs w:val="20"/>
          <w:lang w:val="en-GB"/>
        </w:rPr>
        <w:t>Interruption on NR serving cells in NR CA</w:t>
      </w:r>
      <w:r w:rsidRPr="00D81143">
        <w:rPr>
          <w:szCs w:val="20"/>
          <w:lang w:val="en-GB"/>
        </w:rPr>
        <w:t>: When the UE is configured in ca</w:t>
      </w:r>
      <w:r w:rsidR="00ED3B78">
        <w:rPr>
          <w:szCs w:val="20"/>
          <w:lang w:val="en-GB"/>
        </w:rPr>
        <w:t xml:space="preserve">rrier aggregation, </w:t>
      </w:r>
      <w:r w:rsidRPr="00D81143">
        <w:rPr>
          <w:szCs w:val="20"/>
          <w:lang w:val="en-GB"/>
        </w:rPr>
        <w:t>the BWP</w:t>
      </w:r>
      <w:r w:rsidR="00A46E54">
        <w:rPr>
          <w:szCs w:val="20"/>
          <w:lang w:val="en-GB"/>
        </w:rPr>
        <w:t xml:space="preserve"> switching</w:t>
      </w:r>
      <w:r w:rsidRPr="00D81143">
        <w:rPr>
          <w:szCs w:val="20"/>
          <w:lang w:val="en-GB"/>
        </w:rPr>
        <w:t xml:space="preserve"> on any of the NR serving cells may cause interruption on</w:t>
      </w:r>
      <w:r w:rsidR="00ED3B78">
        <w:rPr>
          <w:szCs w:val="20"/>
          <w:lang w:val="en-GB"/>
        </w:rPr>
        <w:t xml:space="preserve"> other</w:t>
      </w:r>
      <w:r w:rsidRPr="00D81143">
        <w:rPr>
          <w:szCs w:val="20"/>
          <w:lang w:val="en-GB"/>
        </w:rPr>
        <w:t xml:space="preserve"> NR serving cells. </w:t>
      </w:r>
    </w:p>
    <w:p w14:paraId="44554A57" w14:textId="1BF93974" w:rsidR="00D81143" w:rsidRPr="00A46E54" w:rsidRDefault="00A46E54" w:rsidP="00A46E54">
      <w:pPr>
        <w:pStyle w:val="Heading2"/>
        <w:tabs>
          <w:tab w:val="clear" w:pos="567"/>
        </w:tabs>
        <w:overflowPunct/>
        <w:autoSpaceDE/>
        <w:autoSpaceDN/>
        <w:adjustRightInd/>
        <w:spacing w:before="180"/>
        <w:ind w:left="576" w:hanging="576"/>
        <w:jc w:val="left"/>
        <w:textAlignment w:val="auto"/>
      </w:pPr>
      <w:r>
        <w:t>Interruption on Victim Serving Cells in EN-DC</w:t>
      </w:r>
    </w:p>
    <w:p w14:paraId="490EAD71" w14:textId="2B3A2F32" w:rsidR="00DC3B5F" w:rsidRDefault="00F96B08" w:rsidP="007A6AAD">
      <w:pPr>
        <w:rPr>
          <w:b/>
          <w:color w:val="000000" w:themeColor="text1"/>
          <w:lang w:eastAsia="zh-CN"/>
        </w:rPr>
      </w:pPr>
      <w:r>
        <w:rPr>
          <w:b/>
          <w:color w:val="000000" w:themeColor="text1"/>
          <w:lang w:eastAsia="zh-CN"/>
        </w:rPr>
        <w:t>Proposal 4</w:t>
      </w:r>
      <w:r w:rsidR="002F29F3" w:rsidRPr="00623391">
        <w:rPr>
          <w:b/>
          <w:color w:val="000000" w:themeColor="text1"/>
          <w:lang w:eastAsia="zh-CN"/>
        </w:rPr>
        <w:t xml:space="preserve">: </w:t>
      </w:r>
      <w:r w:rsidR="005445A8">
        <w:rPr>
          <w:b/>
          <w:color w:val="000000" w:themeColor="text1"/>
          <w:lang w:eastAsia="zh-CN"/>
        </w:rPr>
        <w:t xml:space="preserve">The interruption requirements for BWP switching on NR serving in EN-DC is proposed to re-use the same requirement as the interruption for </w:t>
      </w:r>
      <w:proofErr w:type="spellStart"/>
      <w:r w:rsidR="005445A8">
        <w:rPr>
          <w:b/>
          <w:color w:val="000000" w:themeColor="text1"/>
          <w:lang w:eastAsia="zh-CN"/>
        </w:rPr>
        <w:t>SCell</w:t>
      </w:r>
      <w:proofErr w:type="spellEnd"/>
      <w:r w:rsidR="005445A8">
        <w:rPr>
          <w:b/>
          <w:color w:val="000000" w:themeColor="text1"/>
          <w:lang w:eastAsia="zh-CN"/>
        </w:rPr>
        <w:t xml:space="preserve"> activation in EN-DC</w:t>
      </w:r>
      <w:r w:rsidR="0024464A">
        <w:rPr>
          <w:b/>
          <w:color w:val="000000" w:themeColor="text1"/>
          <w:lang w:eastAsia="zh-CN"/>
        </w:rPr>
        <w:t xml:space="preserve"> in TS 38.133 section </w:t>
      </w:r>
      <w:r w:rsidR="0024464A" w:rsidRPr="00014A36">
        <w:rPr>
          <w:b/>
          <w:color w:val="000000" w:themeColor="text1"/>
          <w:lang w:eastAsia="zh-CN"/>
        </w:rPr>
        <w:t>8.2.1.2.4</w:t>
      </w:r>
      <w:r w:rsidR="005445A8">
        <w:rPr>
          <w:b/>
          <w:color w:val="000000" w:themeColor="text1"/>
          <w:lang w:eastAsia="zh-CN"/>
        </w:rPr>
        <w:t xml:space="preserve">. </w:t>
      </w:r>
    </w:p>
    <w:p w14:paraId="738C8453" w14:textId="45D574F8" w:rsidR="007A6AAD" w:rsidRPr="00DC3B5F" w:rsidRDefault="005445A8" w:rsidP="007A6AAD">
      <w:pPr>
        <w:rPr>
          <w:b/>
          <w:color w:val="000000" w:themeColor="text1"/>
          <w:lang w:eastAsia="zh-CN"/>
        </w:rPr>
      </w:pPr>
      <w:r>
        <w:rPr>
          <w:b/>
          <w:color w:val="000000" w:themeColor="text1"/>
          <w:lang w:eastAsia="zh-CN"/>
        </w:rPr>
        <w:t xml:space="preserve">Specifically, </w:t>
      </w:r>
      <w:r w:rsidR="00DC3B5F">
        <w:rPr>
          <w:b/>
          <w:color w:val="000000" w:themeColor="text1"/>
          <w:lang w:eastAsia="zh-CN"/>
        </w:rPr>
        <w:t>w</w:t>
      </w:r>
      <w:r w:rsidR="007A6AAD" w:rsidRPr="00623391">
        <w:rPr>
          <w:rFonts w:eastAsia="MS Mincho"/>
          <w:b/>
          <w:lang w:eastAsia="zh-CN"/>
        </w:rPr>
        <w:t xml:space="preserve">hen BWP switch occurs on </w:t>
      </w:r>
      <w:r w:rsidR="00623391" w:rsidRPr="00623391">
        <w:rPr>
          <w:rFonts w:eastAsia="MS Mincho"/>
          <w:b/>
          <w:lang w:eastAsia="zh-CN"/>
        </w:rPr>
        <w:t>the</w:t>
      </w:r>
      <w:r w:rsidR="007A6AAD" w:rsidRPr="00623391">
        <w:rPr>
          <w:rFonts w:eastAsia="MS Mincho"/>
          <w:b/>
          <w:lang w:eastAsia="zh-CN"/>
        </w:rPr>
        <w:t xml:space="preserve"> NR </w:t>
      </w:r>
      <w:proofErr w:type="spellStart"/>
      <w:r w:rsidR="00413D54">
        <w:rPr>
          <w:rFonts w:eastAsia="MS Mincho"/>
          <w:b/>
          <w:lang w:eastAsia="zh-CN"/>
        </w:rPr>
        <w:t>PSCell</w:t>
      </w:r>
      <w:proofErr w:type="spellEnd"/>
      <w:r w:rsidR="00413D54">
        <w:rPr>
          <w:rFonts w:eastAsia="MS Mincho"/>
          <w:b/>
          <w:lang w:eastAsia="zh-CN"/>
        </w:rPr>
        <w:t>/</w:t>
      </w:r>
      <w:proofErr w:type="spellStart"/>
      <w:r w:rsidR="007A6AAD" w:rsidRPr="00623391">
        <w:rPr>
          <w:rFonts w:eastAsia="MS Mincho"/>
          <w:b/>
          <w:lang w:eastAsia="zh-CN"/>
        </w:rPr>
        <w:t>SCell</w:t>
      </w:r>
      <w:proofErr w:type="spellEnd"/>
      <w:r w:rsidR="007A6AAD" w:rsidRPr="00623391">
        <w:rPr>
          <w:b/>
          <w:lang w:eastAsia="zh-CN"/>
        </w:rPr>
        <w:t xml:space="preserve"> </w:t>
      </w:r>
      <w:r w:rsidR="007A6AAD" w:rsidRPr="00623391">
        <w:rPr>
          <w:rFonts w:eastAsia="MS Mincho"/>
          <w:b/>
          <w:lang w:eastAsia="zh-CN"/>
        </w:rPr>
        <w:t>in EN-DC</w:t>
      </w:r>
      <w:r w:rsidR="00F96B08">
        <w:rPr>
          <w:rFonts w:eastAsia="MS Mincho"/>
          <w:b/>
          <w:lang w:eastAsia="zh-CN"/>
        </w:rPr>
        <w:t>, the UE is allowed to</w:t>
      </w:r>
    </w:p>
    <w:p w14:paraId="70BD6A59" w14:textId="75022713" w:rsidR="007A6AAD" w:rsidRPr="00623391" w:rsidRDefault="007A6AAD" w:rsidP="007A6AAD">
      <w:pPr>
        <w:ind w:left="568" w:hanging="284"/>
        <w:rPr>
          <w:rFonts w:eastAsia="MS Mincho"/>
          <w:b/>
        </w:rPr>
      </w:pPr>
      <w:r w:rsidRPr="00623391">
        <w:rPr>
          <w:rFonts w:eastAsia="MS Mincho"/>
          <w:b/>
        </w:rPr>
        <w:t>-</w:t>
      </w:r>
      <w:r w:rsidRPr="00623391">
        <w:rPr>
          <w:rFonts w:eastAsia="MS Mincho"/>
          <w:b/>
        </w:rPr>
        <w:tab/>
      </w:r>
      <w:proofErr w:type="gramStart"/>
      <w:r w:rsidRPr="00623391">
        <w:rPr>
          <w:rFonts w:eastAsia="MS Mincho"/>
          <w:b/>
        </w:rPr>
        <w:t>an</w:t>
      </w:r>
      <w:proofErr w:type="gramEnd"/>
      <w:r w:rsidRPr="00623391">
        <w:rPr>
          <w:rFonts w:eastAsia="MS Mincho"/>
          <w:b/>
        </w:rPr>
        <w:t xml:space="preserve"> interruption on </w:t>
      </w:r>
      <w:r w:rsidRPr="00623391">
        <w:rPr>
          <w:b/>
          <w:lang w:eastAsia="zh-CN"/>
        </w:rPr>
        <w:t xml:space="preserve">E-UTRA </w:t>
      </w:r>
      <w:proofErr w:type="spellStart"/>
      <w:r w:rsidRPr="00623391">
        <w:rPr>
          <w:rFonts w:eastAsia="MS Mincho"/>
          <w:b/>
        </w:rPr>
        <w:t>PCell</w:t>
      </w:r>
      <w:proofErr w:type="spellEnd"/>
      <w:r w:rsidR="008B4028">
        <w:rPr>
          <w:rFonts w:eastAsia="MS Mincho"/>
          <w:b/>
        </w:rPr>
        <w:t>/</w:t>
      </w:r>
      <w:proofErr w:type="spellStart"/>
      <w:r w:rsidR="008B4028">
        <w:rPr>
          <w:rFonts w:eastAsia="MS Mincho"/>
          <w:b/>
        </w:rPr>
        <w:t>SCell</w:t>
      </w:r>
      <w:proofErr w:type="spellEnd"/>
      <w:r w:rsidRPr="00623391">
        <w:rPr>
          <w:rFonts w:eastAsia="MS Mincho"/>
          <w:b/>
        </w:rPr>
        <w:t>:</w:t>
      </w:r>
    </w:p>
    <w:p w14:paraId="2DA5BE76" w14:textId="6CE32CBE" w:rsidR="007A6AAD" w:rsidRPr="00623391" w:rsidRDefault="007A6AAD" w:rsidP="007A6AAD">
      <w:pPr>
        <w:ind w:left="851" w:hanging="284"/>
        <w:rPr>
          <w:rFonts w:eastAsia="MS Mincho"/>
          <w:b/>
        </w:rPr>
      </w:pPr>
      <w:r w:rsidRPr="00623391">
        <w:rPr>
          <w:rFonts w:eastAsia="MS Mincho"/>
          <w:b/>
        </w:rPr>
        <w:t>-</w:t>
      </w:r>
      <w:r w:rsidRPr="00623391">
        <w:rPr>
          <w:rFonts w:eastAsia="MS Mincho"/>
          <w:b/>
        </w:rPr>
        <w:tab/>
        <w:t xml:space="preserve">of up to </w:t>
      </w:r>
      <w:r w:rsidRPr="00623391">
        <w:rPr>
          <w:b/>
          <w:lang w:eastAsia="zh-CN"/>
        </w:rPr>
        <w:t>X2 slot</w:t>
      </w:r>
      <w:r w:rsidRPr="00623391">
        <w:rPr>
          <w:rFonts w:eastAsia="MS Mincho"/>
          <w:b/>
        </w:rPr>
        <w:t xml:space="preserve">, if </w:t>
      </w:r>
      <w:r w:rsidR="00623391" w:rsidRPr="00623391">
        <w:rPr>
          <w:rFonts w:eastAsia="MS Mincho"/>
          <w:b/>
        </w:rPr>
        <w:t>the</w:t>
      </w:r>
      <w:r w:rsidRPr="00623391">
        <w:rPr>
          <w:rFonts w:eastAsia="MS Mincho"/>
          <w:b/>
        </w:rPr>
        <w:t xml:space="preserve"> </w:t>
      </w:r>
      <w:r w:rsidR="00413D54" w:rsidRPr="00623391">
        <w:rPr>
          <w:rFonts w:eastAsia="MS Mincho"/>
          <w:b/>
          <w:lang w:eastAsia="zh-CN"/>
        </w:rPr>
        <w:t xml:space="preserve">NR </w:t>
      </w:r>
      <w:proofErr w:type="spellStart"/>
      <w:r w:rsidR="00413D54">
        <w:rPr>
          <w:rFonts w:eastAsia="MS Mincho"/>
          <w:b/>
          <w:lang w:eastAsia="zh-CN"/>
        </w:rPr>
        <w:t>PSCell</w:t>
      </w:r>
      <w:proofErr w:type="spellEnd"/>
      <w:r w:rsidR="00413D54">
        <w:rPr>
          <w:rFonts w:eastAsia="MS Mincho"/>
          <w:b/>
          <w:lang w:eastAsia="zh-CN"/>
        </w:rPr>
        <w:t>/</w:t>
      </w:r>
      <w:proofErr w:type="spellStart"/>
      <w:r w:rsidR="00413D54" w:rsidRPr="00623391">
        <w:rPr>
          <w:rFonts w:eastAsia="MS Mincho"/>
          <w:b/>
          <w:lang w:eastAsia="zh-CN"/>
        </w:rPr>
        <w:t>SCell</w:t>
      </w:r>
      <w:proofErr w:type="spellEnd"/>
      <w:r w:rsidR="00413D54" w:rsidRPr="00623391">
        <w:rPr>
          <w:b/>
          <w:lang w:eastAsia="zh-CN"/>
        </w:rPr>
        <w:t xml:space="preserve"> </w:t>
      </w:r>
      <w:r w:rsidRPr="00623391">
        <w:rPr>
          <w:rFonts w:eastAsia="MS Mincho"/>
          <w:b/>
        </w:rPr>
        <w:t>with BWP switching</w:t>
      </w:r>
      <w:r w:rsidR="00623391" w:rsidRPr="00623391">
        <w:rPr>
          <w:rFonts w:eastAsia="MS Mincho"/>
          <w:b/>
        </w:rPr>
        <w:t xml:space="preserve"> is in FR1 and it is not in the same band as the E-UTRA </w:t>
      </w:r>
      <w:proofErr w:type="spellStart"/>
      <w:r w:rsidR="00623391" w:rsidRPr="00623391">
        <w:rPr>
          <w:rFonts w:eastAsia="MS Mincho"/>
          <w:b/>
        </w:rPr>
        <w:t>PCell</w:t>
      </w:r>
      <w:proofErr w:type="spellEnd"/>
      <w:r w:rsidRPr="00623391">
        <w:rPr>
          <w:rFonts w:eastAsia="MS Mincho"/>
          <w:b/>
        </w:rPr>
        <w:t xml:space="preserve">, or </w:t>
      </w:r>
    </w:p>
    <w:p w14:paraId="4A887E85" w14:textId="4731E0FC" w:rsidR="007A6AAD" w:rsidRPr="00623391" w:rsidRDefault="007A6AAD" w:rsidP="007A6AAD">
      <w:pPr>
        <w:ind w:left="851" w:hanging="284"/>
        <w:rPr>
          <w:rFonts w:eastAsia="MS Mincho"/>
          <w:b/>
        </w:rPr>
      </w:pPr>
      <w:r w:rsidRPr="00623391">
        <w:rPr>
          <w:rFonts w:eastAsia="MS Mincho"/>
          <w:b/>
        </w:rPr>
        <w:t>-</w:t>
      </w:r>
      <w:r w:rsidRPr="00623391">
        <w:rPr>
          <w:rFonts w:eastAsia="MS Mincho"/>
          <w:b/>
        </w:rPr>
        <w:tab/>
      </w:r>
      <w:proofErr w:type="gramStart"/>
      <w:r w:rsidRPr="00623391">
        <w:rPr>
          <w:rFonts w:eastAsia="MS Mincho"/>
          <w:b/>
        </w:rPr>
        <w:t>of</w:t>
      </w:r>
      <w:proofErr w:type="gramEnd"/>
      <w:r w:rsidRPr="00623391">
        <w:rPr>
          <w:rFonts w:eastAsia="MS Mincho"/>
          <w:b/>
        </w:rPr>
        <w:t xml:space="preserve"> up to </w:t>
      </w:r>
      <w:r w:rsidRPr="00623391">
        <w:rPr>
          <w:b/>
          <w:lang w:eastAsia="zh-CN"/>
        </w:rPr>
        <w:t>Y2 slot + SMTC duration</w:t>
      </w:r>
      <w:r w:rsidRPr="00623391">
        <w:rPr>
          <w:rFonts w:eastAsia="MS Mincho"/>
          <w:b/>
        </w:rPr>
        <w:t xml:space="preserve"> </w:t>
      </w:r>
      <w:r w:rsidR="00623391" w:rsidRPr="00623391">
        <w:rPr>
          <w:rFonts w:eastAsia="MS Mincho"/>
          <w:b/>
        </w:rPr>
        <w:t xml:space="preserve">if the NR </w:t>
      </w:r>
      <w:proofErr w:type="spellStart"/>
      <w:r w:rsidR="00623391" w:rsidRPr="00623391">
        <w:rPr>
          <w:rFonts w:eastAsia="MS Mincho"/>
          <w:b/>
        </w:rPr>
        <w:t>SCell</w:t>
      </w:r>
      <w:proofErr w:type="spellEnd"/>
      <w:r w:rsidR="00623391" w:rsidRPr="00623391">
        <w:rPr>
          <w:rFonts w:eastAsia="MS Mincho"/>
          <w:b/>
        </w:rPr>
        <w:t xml:space="preserve"> with BWP switching is in FR1 and it is in the same band as the E-UTRA </w:t>
      </w:r>
      <w:proofErr w:type="spellStart"/>
      <w:r w:rsidR="00623391" w:rsidRPr="00623391">
        <w:rPr>
          <w:rFonts w:eastAsia="MS Mincho"/>
          <w:b/>
        </w:rPr>
        <w:t>PCell</w:t>
      </w:r>
      <w:proofErr w:type="spellEnd"/>
      <w:r w:rsidRPr="00623391">
        <w:rPr>
          <w:rFonts w:eastAsia="MS Mincho"/>
          <w:b/>
        </w:rPr>
        <w:t>;</w:t>
      </w:r>
    </w:p>
    <w:p w14:paraId="716AA35C" w14:textId="782004E9" w:rsidR="007A6AAD" w:rsidRPr="00623391" w:rsidRDefault="007A6AAD" w:rsidP="007A6AAD">
      <w:pPr>
        <w:ind w:left="568" w:hanging="284"/>
        <w:rPr>
          <w:rFonts w:eastAsia="MS Mincho"/>
          <w:b/>
        </w:rPr>
      </w:pPr>
      <w:r w:rsidRPr="00623391">
        <w:rPr>
          <w:rFonts w:eastAsia="MS Mincho"/>
          <w:b/>
        </w:rPr>
        <w:t>-</w:t>
      </w:r>
      <w:r w:rsidRPr="00623391">
        <w:rPr>
          <w:rFonts w:eastAsia="MS Mincho"/>
          <w:b/>
        </w:rPr>
        <w:tab/>
      </w:r>
      <w:proofErr w:type="gramStart"/>
      <w:r w:rsidRPr="00623391">
        <w:rPr>
          <w:rFonts w:eastAsia="MS Mincho"/>
          <w:b/>
        </w:rPr>
        <w:t>an</w:t>
      </w:r>
      <w:proofErr w:type="gramEnd"/>
      <w:r w:rsidRPr="00623391">
        <w:rPr>
          <w:rFonts w:eastAsia="MS Mincho"/>
          <w:b/>
        </w:rPr>
        <w:t xml:space="preserve"> interruption on any </w:t>
      </w:r>
      <w:r w:rsidR="00623391" w:rsidRPr="00623391">
        <w:rPr>
          <w:rFonts w:eastAsia="MS Mincho"/>
          <w:b/>
        </w:rPr>
        <w:t xml:space="preserve">other </w:t>
      </w:r>
      <w:r w:rsidRPr="00623391">
        <w:rPr>
          <w:rFonts w:eastAsia="MS Mincho"/>
          <w:b/>
        </w:rPr>
        <w:t xml:space="preserve">serving </w:t>
      </w:r>
      <w:r w:rsidR="00BE0803" w:rsidRPr="00623391">
        <w:rPr>
          <w:rFonts w:eastAsia="MS Mincho"/>
          <w:b/>
          <w:lang w:eastAsia="zh-CN"/>
        </w:rPr>
        <w:t xml:space="preserve">NR </w:t>
      </w:r>
      <w:proofErr w:type="spellStart"/>
      <w:r w:rsidR="00BE0803">
        <w:rPr>
          <w:rFonts w:eastAsia="MS Mincho"/>
          <w:b/>
          <w:lang w:eastAsia="zh-CN"/>
        </w:rPr>
        <w:t>PSCell</w:t>
      </w:r>
      <w:proofErr w:type="spellEnd"/>
      <w:r w:rsidR="00BE0803">
        <w:rPr>
          <w:rFonts w:eastAsia="MS Mincho"/>
          <w:b/>
          <w:lang w:eastAsia="zh-CN"/>
        </w:rPr>
        <w:t>/</w:t>
      </w:r>
      <w:proofErr w:type="spellStart"/>
      <w:r w:rsidR="00BE0803" w:rsidRPr="00623391">
        <w:rPr>
          <w:rFonts w:eastAsia="MS Mincho"/>
          <w:b/>
          <w:lang w:eastAsia="zh-CN"/>
        </w:rPr>
        <w:t>SCell</w:t>
      </w:r>
      <w:proofErr w:type="spellEnd"/>
      <w:r w:rsidRPr="00623391">
        <w:rPr>
          <w:rFonts w:eastAsia="MS Mincho"/>
          <w:b/>
        </w:rPr>
        <w:t xml:space="preserve">:  </w:t>
      </w:r>
    </w:p>
    <w:p w14:paraId="2309E19B" w14:textId="1D80152B" w:rsidR="007A6AAD" w:rsidRPr="00623391" w:rsidRDefault="007A6AAD" w:rsidP="007A6AAD">
      <w:pPr>
        <w:ind w:left="851" w:hanging="284"/>
        <w:rPr>
          <w:rFonts w:eastAsia="MS Mincho"/>
          <w:b/>
        </w:rPr>
      </w:pPr>
      <w:r w:rsidRPr="00623391">
        <w:rPr>
          <w:rFonts w:eastAsia="MS Mincho"/>
          <w:b/>
        </w:rPr>
        <w:t>-</w:t>
      </w:r>
      <w:r w:rsidRPr="00623391">
        <w:rPr>
          <w:rFonts w:eastAsia="MS Mincho"/>
          <w:b/>
        </w:rPr>
        <w:tab/>
        <w:t xml:space="preserve">of up to </w:t>
      </w:r>
      <w:r w:rsidRPr="00623391">
        <w:rPr>
          <w:b/>
          <w:lang w:eastAsia="zh-CN"/>
        </w:rPr>
        <w:t>X2 slot</w:t>
      </w:r>
      <w:r w:rsidRPr="00623391">
        <w:rPr>
          <w:rFonts w:eastAsia="MS Mincho"/>
          <w:b/>
        </w:rPr>
        <w:t xml:space="preserve">, </w:t>
      </w:r>
      <w:r w:rsidR="00623391" w:rsidRPr="00623391">
        <w:rPr>
          <w:rFonts w:eastAsia="MS Mincho"/>
          <w:b/>
        </w:rPr>
        <w:t xml:space="preserve">if the </w:t>
      </w:r>
      <w:r w:rsidR="00413D54" w:rsidRPr="00623391">
        <w:rPr>
          <w:rFonts w:eastAsia="MS Mincho"/>
          <w:b/>
          <w:lang w:eastAsia="zh-CN"/>
        </w:rPr>
        <w:t xml:space="preserve">NR </w:t>
      </w:r>
      <w:proofErr w:type="spellStart"/>
      <w:r w:rsidR="00413D54">
        <w:rPr>
          <w:rFonts w:eastAsia="MS Mincho"/>
          <w:b/>
          <w:lang w:eastAsia="zh-CN"/>
        </w:rPr>
        <w:t>PSCell</w:t>
      </w:r>
      <w:proofErr w:type="spellEnd"/>
      <w:r w:rsidR="00413D54">
        <w:rPr>
          <w:rFonts w:eastAsia="MS Mincho"/>
          <w:b/>
          <w:lang w:eastAsia="zh-CN"/>
        </w:rPr>
        <w:t>/</w:t>
      </w:r>
      <w:proofErr w:type="spellStart"/>
      <w:r w:rsidR="00413D54" w:rsidRPr="00623391">
        <w:rPr>
          <w:rFonts w:eastAsia="MS Mincho"/>
          <w:b/>
          <w:lang w:eastAsia="zh-CN"/>
        </w:rPr>
        <w:t>SCell</w:t>
      </w:r>
      <w:proofErr w:type="spellEnd"/>
      <w:r w:rsidR="00413D54" w:rsidRPr="00623391">
        <w:rPr>
          <w:b/>
          <w:lang w:eastAsia="zh-CN"/>
        </w:rPr>
        <w:t xml:space="preserve"> </w:t>
      </w:r>
      <w:r w:rsidR="00623391" w:rsidRPr="00623391">
        <w:rPr>
          <w:rFonts w:eastAsia="MS Mincho"/>
          <w:b/>
        </w:rPr>
        <w:t>with BWP switching is in the same FR but</w:t>
      </w:r>
      <w:r w:rsidR="00131692">
        <w:rPr>
          <w:rFonts w:eastAsia="MS Mincho"/>
          <w:b/>
        </w:rPr>
        <w:t xml:space="preserve"> not in the same band as the </w:t>
      </w:r>
      <w:r w:rsidR="00131692" w:rsidRPr="00623391">
        <w:rPr>
          <w:rFonts w:eastAsia="MS Mincho"/>
          <w:b/>
          <w:lang w:eastAsia="zh-CN"/>
        </w:rPr>
        <w:t xml:space="preserve">NR </w:t>
      </w:r>
      <w:proofErr w:type="spellStart"/>
      <w:r w:rsidR="00131692">
        <w:rPr>
          <w:rFonts w:eastAsia="MS Mincho"/>
          <w:b/>
          <w:lang w:eastAsia="zh-CN"/>
        </w:rPr>
        <w:t>PSCell</w:t>
      </w:r>
      <w:proofErr w:type="spellEnd"/>
      <w:r w:rsidR="00131692">
        <w:rPr>
          <w:rFonts w:eastAsia="MS Mincho"/>
          <w:b/>
          <w:lang w:eastAsia="zh-CN"/>
        </w:rPr>
        <w:t>/</w:t>
      </w:r>
      <w:proofErr w:type="spellStart"/>
      <w:r w:rsidR="00131692" w:rsidRPr="00623391">
        <w:rPr>
          <w:rFonts w:eastAsia="MS Mincho"/>
          <w:b/>
          <w:lang w:eastAsia="zh-CN"/>
        </w:rPr>
        <w:t>SCell</w:t>
      </w:r>
      <w:proofErr w:type="spellEnd"/>
      <w:r w:rsidR="00131692" w:rsidRPr="00623391">
        <w:rPr>
          <w:b/>
          <w:lang w:eastAsia="zh-CN"/>
        </w:rPr>
        <w:t xml:space="preserve"> </w:t>
      </w:r>
      <w:r w:rsidR="00623391" w:rsidRPr="00623391">
        <w:rPr>
          <w:rFonts w:eastAsia="MS Mincho"/>
          <w:b/>
        </w:rPr>
        <w:t>being interrupted</w:t>
      </w:r>
      <w:r w:rsidRPr="00623391">
        <w:rPr>
          <w:rFonts w:eastAsia="MS Mincho"/>
          <w:b/>
        </w:rPr>
        <w:t xml:space="preserve">, or </w:t>
      </w:r>
    </w:p>
    <w:p w14:paraId="4D20C16A" w14:textId="3006F70D" w:rsidR="007A6AAD" w:rsidRPr="00623391" w:rsidRDefault="007A6AAD" w:rsidP="007A6AAD">
      <w:pPr>
        <w:ind w:left="851" w:hanging="284"/>
        <w:rPr>
          <w:rFonts w:eastAsia="MS Mincho"/>
          <w:b/>
        </w:rPr>
      </w:pPr>
      <w:r w:rsidRPr="00623391">
        <w:rPr>
          <w:rFonts w:eastAsia="MS Mincho"/>
          <w:b/>
        </w:rPr>
        <w:t>-</w:t>
      </w:r>
      <w:r w:rsidRPr="00623391">
        <w:rPr>
          <w:rFonts w:eastAsia="MS Mincho"/>
          <w:b/>
        </w:rPr>
        <w:tab/>
      </w:r>
      <w:proofErr w:type="gramStart"/>
      <w:r w:rsidRPr="00623391">
        <w:rPr>
          <w:rFonts w:eastAsia="MS Mincho"/>
          <w:b/>
        </w:rPr>
        <w:t>of</w:t>
      </w:r>
      <w:proofErr w:type="gramEnd"/>
      <w:r w:rsidRPr="00623391">
        <w:rPr>
          <w:rFonts w:eastAsia="MS Mincho"/>
          <w:b/>
        </w:rPr>
        <w:t xml:space="preserve"> up to </w:t>
      </w:r>
      <w:r w:rsidRPr="00623391">
        <w:rPr>
          <w:b/>
          <w:lang w:eastAsia="zh-CN"/>
        </w:rPr>
        <w:t>Y2 slot + SMTC duration</w:t>
      </w:r>
      <w:r w:rsidRPr="00623391">
        <w:rPr>
          <w:rFonts w:eastAsia="MS Mincho"/>
          <w:b/>
        </w:rPr>
        <w:t xml:space="preserve"> if </w:t>
      </w:r>
      <w:r w:rsidR="00623391" w:rsidRPr="00623391">
        <w:rPr>
          <w:rFonts w:eastAsia="MS Mincho"/>
          <w:b/>
        </w:rPr>
        <w:t xml:space="preserve">the </w:t>
      </w:r>
      <w:r w:rsidR="00413D54" w:rsidRPr="00623391">
        <w:rPr>
          <w:rFonts w:eastAsia="MS Mincho"/>
          <w:b/>
          <w:lang w:eastAsia="zh-CN"/>
        </w:rPr>
        <w:t xml:space="preserve">NR </w:t>
      </w:r>
      <w:proofErr w:type="spellStart"/>
      <w:r w:rsidR="00413D54">
        <w:rPr>
          <w:rFonts w:eastAsia="MS Mincho"/>
          <w:b/>
          <w:lang w:eastAsia="zh-CN"/>
        </w:rPr>
        <w:t>PSCell</w:t>
      </w:r>
      <w:proofErr w:type="spellEnd"/>
      <w:r w:rsidR="00413D54">
        <w:rPr>
          <w:rFonts w:eastAsia="MS Mincho"/>
          <w:b/>
          <w:lang w:eastAsia="zh-CN"/>
        </w:rPr>
        <w:t>/</w:t>
      </w:r>
      <w:proofErr w:type="spellStart"/>
      <w:r w:rsidR="00413D54" w:rsidRPr="00623391">
        <w:rPr>
          <w:rFonts w:eastAsia="MS Mincho"/>
          <w:b/>
          <w:lang w:eastAsia="zh-CN"/>
        </w:rPr>
        <w:t>SCell</w:t>
      </w:r>
      <w:proofErr w:type="spellEnd"/>
      <w:r w:rsidR="00413D54" w:rsidRPr="00623391">
        <w:rPr>
          <w:b/>
          <w:lang w:eastAsia="zh-CN"/>
        </w:rPr>
        <w:t xml:space="preserve"> </w:t>
      </w:r>
      <w:r w:rsidR="00623391" w:rsidRPr="00623391">
        <w:rPr>
          <w:rFonts w:eastAsia="MS Mincho"/>
          <w:b/>
        </w:rPr>
        <w:t xml:space="preserve">with BWP switching is in the same band as the </w:t>
      </w:r>
      <w:r w:rsidR="00131692" w:rsidRPr="00623391">
        <w:rPr>
          <w:rFonts w:eastAsia="MS Mincho"/>
          <w:b/>
          <w:lang w:eastAsia="zh-CN"/>
        </w:rPr>
        <w:t xml:space="preserve">NR </w:t>
      </w:r>
      <w:proofErr w:type="spellStart"/>
      <w:r w:rsidR="00131692">
        <w:rPr>
          <w:rFonts w:eastAsia="MS Mincho"/>
          <w:b/>
          <w:lang w:eastAsia="zh-CN"/>
        </w:rPr>
        <w:t>PSCell</w:t>
      </w:r>
      <w:proofErr w:type="spellEnd"/>
      <w:r w:rsidR="00131692">
        <w:rPr>
          <w:rFonts w:eastAsia="MS Mincho"/>
          <w:b/>
          <w:lang w:eastAsia="zh-CN"/>
        </w:rPr>
        <w:t>/</w:t>
      </w:r>
      <w:proofErr w:type="spellStart"/>
      <w:r w:rsidR="00131692" w:rsidRPr="00623391">
        <w:rPr>
          <w:rFonts w:eastAsia="MS Mincho"/>
          <w:b/>
          <w:lang w:eastAsia="zh-CN"/>
        </w:rPr>
        <w:t>SCell</w:t>
      </w:r>
      <w:proofErr w:type="spellEnd"/>
      <w:r w:rsidR="00131692" w:rsidRPr="00623391">
        <w:rPr>
          <w:b/>
          <w:lang w:eastAsia="zh-CN"/>
        </w:rPr>
        <w:t xml:space="preserve"> </w:t>
      </w:r>
      <w:r w:rsidR="00623391" w:rsidRPr="00623391">
        <w:rPr>
          <w:rFonts w:eastAsia="MS Mincho"/>
          <w:b/>
        </w:rPr>
        <w:t>being interrupted</w:t>
      </w:r>
      <w:r w:rsidRPr="00623391">
        <w:rPr>
          <w:rFonts w:eastAsia="MS Mincho"/>
          <w:b/>
        </w:rPr>
        <w:t>.</w:t>
      </w:r>
    </w:p>
    <w:p w14:paraId="7CA8CBA2" w14:textId="028E3745" w:rsidR="007A6AAD" w:rsidRPr="00DC3B5F" w:rsidRDefault="00DC3B5F" w:rsidP="00DC3B5F">
      <w:pPr>
        <w:pStyle w:val="Caption"/>
        <w:jc w:val="center"/>
        <w:rPr>
          <w:sz w:val="20"/>
        </w:rPr>
      </w:pPr>
      <w:r w:rsidRPr="00DC3B5F">
        <w:rPr>
          <w:sz w:val="20"/>
        </w:rPr>
        <w:t xml:space="preserve">Table </w:t>
      </w:r>
      <w:r w:rsidRPr="00DC3B5F">
        <w:rPr>
          <w:sz w:val="20"/>
        </w:rPr>
        <w:fldChar w:fldCharType="begin"/>
      </w:r>
      <w:r w:rsidRPr="00DC3B5F">
        <w:rPr>
          <w:sz w:val="20"/>
        </w:rPr>
        <w:instrText xml:space="preserve"> SEQ Table \* ARABIC </w:instrText>
      </w:r>
      <w:r w:rsidRPr="00DC3B5F">
        <w:rPr>
          <w:sz w:val="20"/>
        </w:rPr>
        <w:fldChar w:fldCharType="separate"/>
      </w:r>
      <w:r>
        <w:rPr>
          <w:noProof/>
          <w:sz w:val="20"/>
        </w:rPr>
        <w:t>1</w:t>
      </w:r>
      <w:r w:rsidRPr="00DC3B5F">
        <w:rPr>
          <w:sz w:val="20"/>
        </w:rPr>
        <w:fldChar w:fldCharType="end"/>
      </w:r>
      <w:r w:rsidR="00623391" w:rsidRPr="00DC3B5F">
        <w:rPr>
          <w:sz w:val="20"/>
          <w:lang w:eastAsia="zh-CN"/>
        </w:rPr>
        <w:t>:</w:t>
      </w:r>
      <w:r w:rsidR="007A6AAD" w:rsidRPr="00DC3B5F">
        <w:rPr>
          <w:sz w:val="20"/>
          <w:lang w:eastAsia="zh-CN"/>
        </w:rPr>
        <w:t xml:space="preserve"> Interruption length X2 and Y2 at </w:t>
      </w:r>
      <w:r w:rsidR="009538AA" w:rsidRPr="00DC3B5F">
        <w:rPr>
          <w:sz w:val="20"/>
          <w:lang w:eastAsia="zh-CN"/>
        </w:rPr>
        <w:t xml:space="preserve">Victim </w:t>
      </w:r>
      <w:r w:rsidR="007A6AAD" w:rsidRPr="00DC3B5F">
        <w:rPr>
          <w:sz w:val="20"/>
          <w:lang w:eastAsia="zh-CN"/>
        </w:rPr>
        <w:t>S</w:t>
      </w:r>
      <w:r w:rsidR="009538AA" w:rsidRPr="00DC3B5F">
        <w:rPr>
          <w:sz w:val="20"/>
          <w:lang w:eastAsia="zh-CN"/>
        </w:rPr>
        <w:t xml:space="preserve">erving </w:t>
      </w:r>
      <w:r w:rsidR="007A6AAD" w:rsidRPr="00DC3B5F">
        <w:rPr>
          <w:sz w:val="20"/>
          <w:lang w:eastAsia="zh-CN"/>
        </w:rPr>
        <w:t xml:space="preserve">Cell </w:t>
      </w:r>
      <w:r w:rsidR="00F96B08">
        <w:rPr>
          <w:sz w:val="20"/>
          <w:lang w:eastAsia="zh-CN"/>
        </w:rPr>
        <w:t>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7A6AAD" w:rsidRPr="00623391" w14:paraId="2D3748CF" w14:textId="77777777" w:rsidTr="00DC3B5F">
        <w:trPr>
          <w:trHeight w:val="205"/>
          <w:jc w:val="center"/>
        </w:trPr>
        <w:tc>
          <w:tcPr>
            <w:tcW w:w="852" w:type="dxa"/>
            <w:vMerge w:val="restart"/>
            <w:shd w:val="clear" w:color="auto" w:fill="auto"/>
            <w:vAlign w:val="center"/>
          </w:tcPr>
          <w:p w14:paraId="2202EDFD" w14:textId="77777777" w:rsidR="007A6AAD" w:rsidRPr="00DC3B5F" w:rsidRDefault="007A6AAD" w:rsidP="00DC3B5F">
            <w:pPr>
              <w:pStyle w:val="TAH"/>
              <w:rPr>
                <w:rFonts w:ascii="Times New Roman" w:hAnsi="Times New Roman"/>
                <w:b w:val="0"/>
                <w:sz w:val="20"/>
              </w:rPr>
            </w:pPr>
            <w:r w:rsidRPr="00DC3B5F">
              <w:rPr>
                <w:rFonts w:ascii="Times New Roman" w:hAnsi="Times New Roman"/>
                <w:b w:val="0"/>
                <w:noProof/>
                <w:sz w:val="20"/>
                <w:lang w:val="en-US" w:eastAsia="zh-CN"/>
              </w:rPr>
              <w:drawing>
                <wp:inline distT="0" distB="0" distL="0" distR="0" wp14:anchorId="0C5BCC6E" wp14:editId="38BE49CA">
                  <wp:extent cx="151765" cy="151765"/>
                  <wp:effectExtent l="0" t="0" r="63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Pr>
          <w:p w14:paraId="6570B855" w14:textId="77777777" w:rsidR="007A6AAD" w:rsidRPr="00DC3B5F" w:rsidRDefault="007A6AAD" w:rsidP="00DC3B5F">
            <w:pPr>
              <w:pStyle w:val="TAH"/>
              <w:rPr>
                <w:rFonts w:ascii="Times New Roman" w:hAnsi="Times New Roman"/>
                <w:b w:val="0"/>
                <w:sz w:val="20"/>
              </w:rPr>
            </w:pPr>
            <w:r w:rsidRPr="00DC3B5F">
              <w:rPr>
                <w:rFonts w:ascii="Times New Roman" w:hAnsi="Times New Roman"/>
                <w:b w:val="0"/>
                <w:sz w:val="20"/>
              </w:rPr>
              <w:t>NR Slot length (</w:t>
            </w:r>
            <w:proofErr w:type="spellStart"/>
            <w:r w:rsidRPr="00DC3B5F">
              <w:rPr>
                <w:rFonts w:ascii="Times New Roman" w:hAnsi="Times New Roman"/>
                <w:b w:val="0"/>
                <w:sz w:val="20"/>
              </w:rPr>
              <w:t>ms</w:t>
            </w:r>
            <w:proofErr w:type="spellEnd"/>
            <w:r w:rsidRPr="00DC3B5F">
              <w:rPr>
                <w:rFonts w:ascii="Times New Roman" w:hAnsi="Times New Roman"/>
                <w:b w:val="0"/>
                <w:sz w:val="20"/>
              </w:rPr>
              <w:t>)</w:t>
            </w:r>
          </w:p>
        </w:tc>
        <w:tc>
          <w:tcPr>
            <w:tcW w:w="2552" w:type="dxa"/>
            <w:gridSpan w:val="2"/>
          </w:tcPr>
          <w:p w14:paraId="305C8247" w14:textId="77777777" w:rsidR="007A6AAD" w:rsidRPr="00DC3B5F" w:rsidRDefault="007A6AAD" w:rsidP="00DC3B5F">
            <w:pPr>
              <w:pStyle w:val="TAH"/>
              <w:rPr>
                <w:rFonts w:ascii="Times New Roman" w:hAnsi="Times New Roman"/>
                <w:b w:val="0"/>
                <w:sz w:val="20"/>
              </w:rPr>
            </w:pPr>
            <w:r w:rsidRPr="00DC3B5F">
              <w:rPr>
                <w:rFonts w:ascii="Times New Roman" w:hAnsi="Times New Roman"/>
                <w:b w:val="0"/>
                <w:sz w:val="20"/>
              </w:rPr>
              <w:t>Interruption length X2 slot</w:t>
            </w:r>
          </w:p>
        </w:tc>
        <w:tc>
          <w:tcPr>
            <w:tcW w:w="2552" w:type="dxa"/>
            <w:vMerge w:val="restart"/>
          </w:tcPr>
          <w:p w14:paraId="67FE98C2" w14:textId="77777777" w:rsidR="007A6AAD" w:rsidRPr="00DC3B5F" w:rsidRDefault="007A6AAD" w:rsidP="00DC3B5F">
            <w:pPr>
              <w:pStyle w:val="TAH"/>
              <w:rPr>
                <w:rFonts w:ascii="Times New Roman" w:hAnsi="Times New Roman"/>
                <w:b w:val="0"/>
                <w:sz w:val="20"/>
              </w:rPr>
            </w:pPr>
            <w:r w:rsidRPr="00DC3B5F">
              <w:rPr>
                <w:rFonts w:ascii="Times New Roman" w:hAnsi="Times New Roman"/>
                <w:b w:val="0"/>
                <w:sz w:val="20"/>
              </w:rPr>
              <w:t>Interruption length Y2 slot</w:t>
            </w:r>
          </w:p>
        </w:tc>
      </w:tr>
      <w:tr w:rsidR="007A6AAD" w:rsidRPr="00623391" w14:paraId="73FDBB96" w14:textId="77777777" w:rsidTr="00DC3B5F">
        <w:trPr>
          <w:trHeight w:val="205"/>
          <w:jc w:val="center"/>
        </w:trPr>
        <w:tc>
          <w:tcPr>
            <w:tcW w:w="852" w:type="dxa"/>
            <w:vMerge/>
            <w:shd w:val="clear" w:color="auto" w:fill="auto"/>
            <w:vAlign w:val="center"/>
          </w:tcPr>
          <w:p w14:paraId="3CF0EA1E" w14:textId="77777777" w:rsidR="007A6AAD" w:rsidRPr="00DC3B5F" w:rsidRDefault="007A6AAD" w:rsidP="00DC3B5F">
            <w:pPr>
              <w:pStyle w:val="TAH"/>
              <w:rPr>
                <w:rFonts w:ascii="Times New Roman" w:hAnsi="Times New Roman"/>
                <w:b w:val="0"/>
                <w:sz w:val="20"/>
              </w:rPr>
            </w:pPr>
          </w:p>
        </w:tc>
        <w:tc>
          <w:tcPr>
            <w:tcW w:w="1276" w:type="dxa"/>
            <w:vMerge/>
          </w:tcPr>
          <w:p w14:paraId="01524E3B" w14:textId="77777777" w:rsidR="007A6AAD" w:rsidRPr="00DC3B5F" w:rsidRDefault="007A6AAD" w:rsidP="00DC3B5F">
            <w:pPr>
              <w:pStyle w:val="TAH"/>
              <w:rPr>
                <w:rFonts w:ascii="Times New Roman" w:hAnsi="Times New Roman"/>
                <w:b w:val="0"/>
                <w:sz w:val="20"/>
              </w:rPr>
            </w:pPr>
          </w:p>
        </w:tc>
        <w:tc>
          <w:tcPr>
            <w:tcW w:w="1276" w:type="dxa"/>
          </w:tcPr>
          <w:p w14:paraId="4D8FCBEE" w14:textId="77777777" w:rsidR="007A6AAD" w:rsidRPr="00DC3B5F" w:rsidRDefault="007A6AAD" w:rsidP="00DC3B5F">
            <w:pPr>
              <w:pStyle w:val="TAH"/>
              <w:rPr>
                <w:rFonts w:ascii="Times New Roman" w:hAnsi="Times New Roman"/>
                <w:b w:val="0"/>
                <w:sz w:val="20"/>
              </w:rPr>
            </w:pPr>
            <w:r w:rsidRPr="00DC3B5F">
              <w:rPr>
                <w:rFonts w:ascii="Times New Roman" w:hAnsi="Times New Roman"/>
                <w:b w:val="0"/>
                <w:sz w:val="20"/>
              </w:rPr>
              <w:t>Sync</w:t>
            </w:r>
          </w:p>
        </w:tc>
        <w:tc>
          <w:tcPr>
            <w:tcW w:w="1276" w:type="dxa"/>
          </w:tcPr>
          <w:p w14:paraId="208F4088" w14:textId="77777777" w:rsidR="007A6AAD" w:rsidRPr="00DC3B5F" w:rsidRDefault="007A6AAD" w:rsidP="00DC3B5F">
            <w:pPr>
              <w:pStyle w:val="TAH"/>
              <w:rPr>
                <w:rFonts w:ascii="Times New Roman" w:hAnsi="Times New Roman"/>
                <w:b w:val="0"/>
                <w:sz w:val="20"/>
              </w:rPr>
            </w:pPr>
            <w:proofErr w:type="spellStart"/>
            <w:r w:rsidRPr="00DC3B5F">
              <w:rPr>
                <w:rFonts w:ascii="Times New Roman" w:hAnsi="Times New Roman"/>
                <w:b w:val="0"/>
                <w:sz w:val="20"/>
              </w:rPr>
              <w:t>Async</w:t>
            </w:r>
            <w:proofErr w:type="spellEnd"/>
          </w:p>
        </w:tc>
        <w:tc>
          <w:tcPr>
            <w:tcW w:w="2552" w:type="dxa"/>
            <w:vMerge/>
          </w:tcPr>
          <w:p w14:paraId="32AB62E5" w14:textId="77777777" w:rsidR="007A6AAD" w:rsidRPr="00DC3B5F" w:rsidRDefault="007A6AAD" w:rsidP="00DC3B5F">
            <w:pPr>
              <w:pStyle w:val="TAH"/>
              <w:rPr>
                <w:rFonts w:ascii="Times New Roman" w:hAnsi="Times New Roman"/>
                <w:b w:val="0"/>
                <w:sz w:val="20"/>
              </w:rPr>
            </w:pPr>
          </w:p>
        </w:tc>
      </w:tr>
      <w:tr w:rsidR="007A6AAD" w:rsidRPr="00623391" w14:paraId="58A34991" w14:textId="77777777" w:rsidTr="00DC3B5F">
        <w:trPr>
          <w:jc w:val="center"/>
        </w:trPr>
        <w:tc>
          <w:tcPr>
            <w:tcW w:w="852" w:type="dxa"/>
            <w:shd w:val="clear" w:color="auto" w:fill="auto"/>
          </w:tcPr>
          <w:p w14:paraId="681265DF" w14:textId="77777777" w:rsidR="007A6AAD" w:rsidRPr="00DC3B5F" w:rsidRDefault="007A6AAD" w:rsidP="00DC3B5F">
            <w:pPr>
              <w:pStyle w:val="TAC"/>
              <w:rPr>
                <w:rFonts w:ascii="Times New Roman" w:hAnsi="Times New Roman"/>
                <w:sz w:val="20"/>
              </w:rPr>
            </w:pPr>
            <w:r w:rsidRPr="00DC3B5F">
              <w:rPr>
                <w:rFonts w:ascii="Times New Roman" w:hAnsi="Times New Roman"/>
                <w:sz w:val="20"/>
              </w:rPr>
              <w:t>0</w:t>
            </w:r>
          </w:p>
        </w:tc>
        <w:tc>
          <w:tcPr>
            <w:tcW w:w="1276" w:type="dxa"/>
          </w:tcPr>
          <w:p w14:paraId="24DB09EF" w14:textId="77777777" w:rsidR="007A6AAD" w:rsidRPr="00DC3B5F" w:rsidRDefault="007A6AAD" w:rsidP="00DC3B5F">
            <w:pPr>
              <w:pStyle w:val="TAC"/>
              <w:rPr>
                <w:rFonts w:ascii="Times New Roman" w:hAnsi="Times New Roman"/>
                <w:sz w:val="20"/>
              </w:rPr>
            </w:pPr>
            <w:r w:rsidRPr="00DC3B5F">
              <w:rPr>
                <w:rFonts w:ascii="Times New Roman" w:hAnsi="Times New Roman"/>
                <w:sz w:val="20"/>
              </w:rPr>
              <w:t>1</w:t>
            </w:r>
          </w:p>
        </w:tc>
        <w:tc>
          <w:tcPr>
            <w:tcW w:w="1276" w:type="dxa"/>
          </w:tcPr>
          <w:p w14:paraId="0218DB36" w14:textId="77777777" w:rsidR="007A6AAD" w:rsidRPr="00DC3B5F" w:rsidRDefault="007A6AAD" w:rsidP="00DC3B5F">
            <w:pPr>
              <w:pStyle w:val="TAC"/>
              <w:rPr>
                <w:rFonts w:ascii="Times New Roman" w:hAnsi="Times New Roman"/>
                <w:sz w:val="20"/>
                <w:lang w:eastAsia="zh-CN"/>
              </w:rPr>
            </w:pPr>
            <w:r w:rsidRPr="00DC3B5F">
              <w:rPr>
                <w:rFonts w:ascii="Times New Roman" w:hAnsi="Times New Roman"/>
                <w:sz w:val="20"/>
                <w:lang w:eastAsia="zh-CN"/>
              </w:rPr>
              <w:t>1</w:t>
            </w:r>
          </w:p>
        </w:tc>
        <w:tc>
          <w:tcPr>
            <w:tcW w:w="1276" w:type="dxa"/>
          </w:tcPr>
          <w:p w14:paraId="0E9E61BD" w14:textId="77777777" w:rsidR="007A6AAD" w:rsidRPr="00DC3B5F" w:rsidRDefault="007A6AAD" w:rsidP="00DC3B5F">
            <w:pPr>
              <w:pStyle w:val="TAC"/>
              <w:rPr>
                <w:rFonts w:ascii="Times New Roman" w:hAnsi="Times New Roman"/>
                <w:sz w:val="20"/>
                <w:lang w:eastAsia="zh-CN"/>
              </w:rPr>
            </w:pPr>
            <w:r w:rsidRPr="00DC3B5F">
              <w:rPr>
                <w:rFonts w:ascii="Times New Roman" w:hAnsi="Times New Roman"/>
                <w:sz w:val="20"/>
                <w:lang w:eastAsia="zh-CN"/>
              </w:rPr>
              <w:t>2</w:t>
            </w:r>
          </w:p>
        </w:tc>
        <w:tc>
          <w:tcPr>
            <w:tcW w:w="2552" w:type="dxa"/>
          </w:tcPr>
          <w:p w14:paraId="6D184F33" w14:textId="77777777" w:rsidR="007A6AAD" w:rsidRPr="00DC3B5F" w:rsidRDefault="007A6AAD" w:rsidP="00DC3B5F">
            <w:pPr>
              <w:pStyle w:val="TAC"/>
              <w:rPr>
                <w:rFonts w:ascii="Times New Roman" w:hAnsi="Times New Roman"/>
                <w:sz w:val="20"/>
                <w:lang w:eastAsia="zh-CN"/>
              </w:rPr>
            </w:pPr>
            <w:r w:rsidRPr="00DC3B5F">
              <w:rPr>
                <w:rFonts w:ascii="Times New Roman" w:hAnsi="Times New Roman"/>
                <w:sz w:val="20"/>
                <w:lang w:eastAsia="zh-CN"/>
              </w:rPr>
              <w:t>1</w:t>
            </w:r>
          </w:p>
        </w:tc>
      </w:tr>
      <w:tr w:rsidR="007A6AAD" w:rsidRPr="00623391" w14:paraId="55B03220" w14:textId="77777777" w:rsidTr="00DC3B5F">
        <w:trPr>
          <w:jc w:val="center"/>
        </w:trPr>
        <w:tc>
          <w:tcPr>
            <w:tcW w:w="852" w:type="dxa"/>
            <w:shd w:val="clear" w:color="auto" w:fill="auto"/>
          </w:tcPr>
          <w:p w14:paraId="0B4A2B34" w14:textId="77777777" w:rsidR="007A6AAD" w:rsidRPr="00DC3B5F" w:rsidRDefault="007A6AAD" w:rsidP="00DC3B5F">
            <w:pPr>
              <w:pStyle w:val="TAC"/>
              <w:rPr>
                <w:rFonts w:ascii="Times New Roman" w:hAnsi="Times New Roman"/>
                <w:sz w:val="20"/>
              </w:rPr>
            </w:pPr>
            <w:r w:rsidRPr="00DC3B5F">
              <w:rPr>
                <w:rFonts w:ascii="Times New Roman" w:hAnsi="Times New Roman"/>
                <w:sz w:val="20"/>
              </w:rPr>
              <w:t>1</w:t>
            </w:r>
          </w:p>
        </w:tc>
        <w:tc>
          <w:tcPr>
            <w:tcW w:w="1276" w:type="dxa"/>
          </w:tcPr>
          <w:p w14:paraId="3768101B" w14:textId="77777777" w:rsidR="007A6AAD" w:rsidRPr="00DC3B5F" w:rsidRDefault="007A6AAD" w:rsidP="00DC3B5F">
            <w:pPr>
              <w:pStyle w:val="TAC"/>
              <w:rPr>
                <w:rFonts w:ascii="Times New Roman" w:hAnsi="Times New Roman"/>
                <w:sz w:val="20"/>
              </w:rPr>
            </w:pPr>
            <w:r w:rsidRPr="00DC3B5F">
              <w:rPr>
                <w:rFonts w:ascii="Times New Roman" w:hAnsi="Times New Roman"/>
                <w:sz w:val="20"/>
              </w:rPr>
              <w:t>0.5</w:t>
            </w:r>
          </w:p>
        </w:tc>
        <w:tc>
          <w:tcPr>
            <w:tcW w:w="1276" w:type="dxa"/>
          </w:tcPr>
          <w:p w14:paraId="2E3EA7B6" w14:textId="77777777" w:rsidR="007A6AAD" w:rsidRPr="00DC3B5F" w:rsidRDefault="007A6AAD" w:rsidP="00DC3B5F">
            <w:pPr>
              <w:pStyle w:val="TAC"/>
              <w:rPr>
                <w:rFonts w:ascii="Times New Roman" w:hAnsi="Times New Roman"/>
                <w:sz w:val="20"/>
                <w:lang w:eastAsia="zh-CN"/>
              </w:rPr>
            </w:pPr>
            <w:r w:rsidRPr="00DC3B5F">
              <w:rPr>
                <w:rFonts w:ascii="Times New Roman" w:hAnsi="Times New Roman"/>
                <w:sz w:val="20"/>
                <w:lang w:eastAsia="zh-CN"/>
              </w:rPr>
              <w:t>1</w:t>
            </w:r>
          </w:p>
        </w:tc>
        <w:tc>
          <w:tcPr>
            <w:tcW w:w="1276" w:type="dxa"/>
          </w:tcPr>
          <w:p w14:paraId="34B4CB08" w14:textId="77777777" w:rsidR="007A6AAD" w:rsidRPr="00DC3B5F" w:rsidRDefault="007A6AAD" w:rsidP="00DC3B5F">
            <w:pPr>
              <w:pStyle w:val="TAC"/>
              <w:rPr>
                <w:rFonts w:ascii="Times New Roman" w:hAnsi="Times New Roman"/>
                <w:sz w:val="20"/>
                <w:lang w:eastAsia="zh-CN"/>
              </w:rPr>
            </w:pPr>
            <w:r w:rsidRPr="00DC3B5F">
              <w:rPr>
                <w:rFonts w:ascii="Times New Roman" w:hAnsi="Times New Roman"/>
                <w:sz w:val="20"/>
                <w:lang w:eastAsia="zh-CN"/>
              </w:rPr>
              <w:t>2</w:t>
            </w:r>
          </w:p>
        </w:tc>
        <w:tc>
          <w:tcPr>
            <w:tcW w:w="2552" w:type="dxa"/>
          </w:tcPr>
          <w:p w14:paraId="16DDCA8D" w14:textId="77777777" w:rsidR="007A6AAD" w:rsidRPr="00DC3B5F" w:rsidRDefault="007A6AAD" w:rsidP="00DC3B5F">
            <w:pPr>
              <w:pStyle w:val="TAC"/>
              <w:rPr>
                <w:rFonts w:ascii="Times New Roman" w:hAnsi="Times New Roman"/>
                <w:sz w:val="20"/>
                <w:lang w:eastAsia="zh-CN"/>
              </w:rPr>
            </w:pPr>
            <w:r w:rsidRPr="00DC3B5F">
              <w:rPr>
                <w:rFonts w:ascii="Times New Roman" w:hAnsi="Times New Roman"/>
                <w:sz w:val="20"/>
                <w:lang w:eastAsia="zh-CN"/>
              </w:rPr>
              <w:t>1</w:t>
            </w:r>
          </w:p>
        </w:tc>
      </w:tr>
      <w:tr w:rsidR="007A6AAD" w:rsidRPr="00623391" w14:paraId="79F61B6C" w14:textId="77777777" w:rsidTr="00DC3B5F">
        <w:trPr>
          <w:jc w:val="center"/>
        </w:trPr>
        <w:tc>
          <w:tcPr>
            <w:tcW w:w="852" w:type="dxa"/>
            <w:shd w:val="clear" w:color="auto" w:fill="auto"/>
          </w:tcPr>
          <w:p w14:paraId="637FEA96" w14:textId="77777777" w:rsidR="007A6AAD" w:rsidRPr="00DC3B5F" w:rsidRDefault="007A6AAD" w:rsidP="00DC3B5F">
            <w:pPr>
              <w:pStyle w:val="TAC"/>
              <w:rPr>
                <w:rFonts w:ascii="Times New Roman" w:hAnsi="Times New Roman"/>
                <w:sz w:val="20"/>
              </w:rPr>
            </w:pPr>
            <w:r w:rsidRPr="00DC3B5F">
              <w:rPr>
                <w:rFonts w:ascii="Times New Roman" w:hAnsi="Times New Roman"/>
                <w:sz w:val="20"/>
              </w:rPr>
              <w:t>2</w:t>
            </w:r>
          </w:p>
        </w:tc>
        <w:tc>
          <w:tcPr>
            <w:tcW w:w="1276" w:type="dxa"/>
          </w:tcPr>
          <w:p w14:paraId="3D576B16" w14:textId="77777777" w:rsidR="007A6AAD" w:rsidRPr="00DC3B5F" w:rsidRDefault="007A6AAD" w:rsidP="00DC3B5F">
            <w:pPr>
              <w:pStyle w:val="TAC"/>
              <w:rPr>
                <w:rFonts w:ascii="Times New Roman" w:hAnsi="Times New Roman"/>
                <w:sz w:val="20"/>
              </w:rPr>
            </w:pPr>
            <w:r w:rsidRPr="00DC3B5F">
              <w:rPr>
                <w:rFonts w:ascii="Times New Roman" w:hAnsi="Times New Roman"/>
                <w:sz w:val="20"/>
              </w:rPr>
              <w:t>0.25</w:t>
            </w:r>
          </w:p>
        </w:tc>
        <w:tc>
          <w:tcPr>
            <w:tcW w:w="2552" w:type="dxa"/>
            <w:gridSpan w:val="2"/>
          </w:tcPr>
          <w:p w14:paraId="5DB408BA" w14:textId="77777777" w:rsidR="007A6AAD" w:rsidRPr="00DC3B5F" w:rsidRDefault="007A6AAD" w:rsidP="00DC3B5F">
            <w:pPr>
              <w:pStyle w:val="TAC"/>
              <w:rPr>
                <w:rFonts w:ascii="Times New Roman" w:hAnsi="Times New Roman"/>
                <w:sz w:val="20"/>
                <w:lang w:eastAsia="zh-CN"/>
              </w:rPr>
            </w:pPr>
            <w:r w:rsidRPr="00DC3B5F">
              <w:rPr>
                <w:rFonts w:ascii="Times New Roman" w:hAnsi="Times New Roman"/>
                <w:sz w:val="20"/>
                <w:lang w:eastAsia="zh-CN"/>
              </w:rPr>
              <w:t>3</w:t>
            </w:r>
          </w:p>
        </w:tc>
        <w:tc>
          <w:tcPr>
            <w:tcW w:w="2552" w:type="dxa"/>
          </w:tcPr>
          <w:p w14:paraId="5EBFAA53" w14:textId="77777777" w:rsidR="007A6AAD" w:rsidRPr="00DC3B5F" w:rsidRDefault="007A6AAD" w:rsidP="00DC3B5F">
            <w:pPr>
              <w:pStyle w:val="TAC"/>
              <w:rPr>
                <w:rFonts w:ascii="Times New Roman" w:hAnsi="Times New Roman"/>
                <w:sz w:val="20"/>
                <w:lang w:eastAsia="zh-CN"/>
              </w:rPr>
            </w:pPr>
            <w:r w:rsidRPr="00DC3B5F">
              <w:rPr>
                <w:rFonts w:ascii="Times New Roman" w:hAnsi="Times New Roman"/>
                <w:sz w:val="20"/>
                <w:lang w:eastAsia="zh-CN"/>
              </w:rPr>
              <w:t>2</w:t>
            </w:r>
          </w:p>
        </w:tc>
      </w:tr>
      <w:tr w:rsidR="007A6AAD" w:rsidRPr="00623391" w14:paraId="4C27D7C5" w14:textId="77777777" w:rsidTr="00DC3B5F">
        <w:trPr>
          <w:jc w:val="center"/>
        </w:trPr>
        <w:tc>
          <w:tcPr>
            <w:tcW w:w="852" w:type="dxa"/>
            <w:shd w:val="clear" w:color="auto" w:fill="auto"/>
          </w:tcPr>
          <w:p w14:paraId="7187064D" w14:textId="77777777" w:rsidR="007A6AAD" w:rsidRPr="00DC3B5F" w:rsidRDefault="007A6AAD" w:rsidP="00DC3B5F">
            <w:pPr>
              <w:pStyle w:val="TAC"/>
              <w:rPr>
                <w:rFonts w:ascii="Times New Roman" w:hAnsi="Times New Roman"/>
                <w:sz w:val="20"/>
              </w:rPr>
            </w:pPr>
            <w:r w:rsidRPr="00DC3B5F">
              <w:rPr>
                <w:rFonts w:ascii="Times New Roman" w:hAnsi="Times New Roman"/>
                <w:sz w:val="20"/>
              </w:rPr>
              <w:t>3</w:t>
            </w:r>
          </w:p>
        </w:tc>
        <w:tc>
          <w:tcPr>
            <w:tcW w:w="1276" w:type="dxa"/>
          </w:tcPr>
          <w:p w14:paraId="6409B2C7" w14:textId="77777777" w:rsidR="007A6AAD" w:rsidRPr="00DC3B5F" w:rsidRDefault="007A6AAD" w:rsidP="00DC3B5F">
            <w:pPr>
              <w:pStyle w:val="TAC"/>
              <w:rPr>
                <w:rFonts w:ascii="Times New Roman" w:hAnsi="Times New Roman"/>
                <w:sz w:val="20"/>
              </w:rPr>
            </w:pPr>
            <w:r w:rsidRPr="00DC3B5F">
              <w:rPr>
                <w:rFonts w:ascii="Times New Roman" w:hAnsi="Times New Roman"/>
                <w:sz w:val="20"/>
              </w:rPr>
              <w:t>0.125</w:t>
            </w:r>
          </w:p>
        </w:tc>
        <w:tc>
          <w:tcPr>
            <w:tcW w:w="2552" w:type="dxa"/>
            <w:gridSpan w:val="2"/>
          </w:tcPr>
          <w:p w14:paraId="631C7167" w14:textId="77777777" w:rsidR="007A6AAD" w:rsidRPr="00DC3B5F" w:rsidRDefault="007A6AAD" w:rsidP="00DC3B5F">
            <w:pPr>
              <w:pStyle w:val="TAC"/>
              <w:rPr>
                <w:rFonts w:ascii="Times New Roman" w:hAnsi="Times New Roman"/>
                <w:sz w:val="20"/>
                <w:lang w:val="en-US" w:eastAsia="zh-CN"/>
              </w:rPr>
            </w:pPr>
            <w:r w:rsidRPr="00DC3B5F">
              <w:rPr>
                <w:rFonts w:ascii="Times New Roman" w:hAnsi="Times New Roman"/>
                <w:sz w:val="20"/>
                <w:lang w:eastAsia="zh-CN"/>
              </w:rPr>
              <w:t>5</w:t>
            </w:r>
          </w:p>
        </w:tc>
        <w:tc>
          <w:tcPr>
            <w:tcW w:w="2552" w:type="dxa"/>
          </w:tcPr>
          <w:p w14:paraId="553778F3" w14:textId="77777777" w:rsidR="007A6AAD" w:rsidRPr="00DC3B5F" w:rsidRDefault="007A6AAD" w:rsidP="00DC3B5F">
            <w:pPr>
              <w:pStyle w:val="TAC"/>
              <w:rPr>
                <w:rFonts w:ascii="Times New Roman" w:hAnsi="Times New Roman"/>
                <w:sz w:val="20"/>
                <w:lang w:eastAsia="zh-CN"/>
              </w:rPr>
            </w:pPr>
            <w:r w:rsidRPr="00DC3B5F">
              <w:rPr>
                <w:rFonts w:ascii="Times New Roman" w:hAnsi="Times New Roman"/>
                <w:sz w:val="20"/>
                <w:lang w:eastAsia="zh-CN"/>
              </w:rPr>
              <w:t>4</w:t>
            </w:r>
          </w:p>
        </w:tc>
      </w:tr>
    </w:tbl>
    <w:p w14:paraId="722BC125" w14:textId="77777777" w:rsidR="007A6AAD" w:rsidRDefault="007A6AAD" w:rsidP="00F6005B">
      <w:pPr>
        <w:pStyle w:val="Header"/>
        <w:snapToGrid w:val="0"/>
        <w:spacing w:before="120"/>
        <w:rPr>
          <w:rFonts w:ascii="Times New Roman" w:hAnsi="Times New Roman"/>
          <w:noProof w:val="0"/>
          <w:color w:val="000000" w:themeColor="text1"/>
          <w:sz w:val="20"/>
          <w:lang w:eastAsia="zh-CN"/>
        </w:rPr>
      </w:pPr>
    </w:p>
    <w:p w14:paraId="1DEB4C5D" w14:textId="1C29A3B1" w:rsidR="005445A8" w:rsidRPr="00A46E54" w:rsidRDefault="005445A8" w:rsidP="005445A8">
      <w:pPr>
        <w:pStyle w:val="Heading2"/>
        <w:tabs>
          <w:tab w:val="clear" w:pos="567"/>
        </w:tabs>
        <w:overflowPunct/>
        <w:autoSpaceDE/>
        <w:autoSpaceDN/>
        <w:adjustRightInd/>
        <w:spacing w:before="180"/>
        <w:ind w:left="576" w:hanging="576"/>
        <w:jc w:val="left"/>
        <w:textAlignment w:val="auto"/>
      </w:pPr>
      <w:r>
        <w:t>Interruption on Victim Serving Cells in NR CA</w:t>
      </w:r>
    </w:p>
    <w:p w14:paraId="4FF59371" w14:textId="2B8B8BD7" w:rsidR="00DC3B5F" w:rsidRDefault="00F96B08" w:rsidP="00DC3B5F">
      <w:pPr>
        <w:rPr>
          <w:b/>
          <w:color w:val="000000" w:themeColor="text1"/>
          <w:lang w:eastAsia="zh-CN"/>
        </w:rPr>
      </w:pPr>
      <w:r>
        <w:rPr>
          <w:b/>
          <w:color w:val="000000" w:themeColor="text1"/>
          <w:lang w:eastAsia="zh-CN"/>
        </w:rPr>
        <w:t>Proposal 5</w:t>
      </w:r>
      <w:r w:rsidR="005445A8" w:rsidRPr="00623391">
        <w:rPr>
          <w:b/>
          <w:color w:val="000000" w:themeColor="text1"/>
          <w:lang w:eastAsia="zh-CN"/>
        </w:rPr>
        <w:t xml:space="preserve">: </w:t>
      </w:r>
      <w:r w:rsidR="005445A8">
        <w:rPr>
          <w:b/>
          <w:color w:val="000000" w:themeColor="text1"/>
          <w:lang w:eastAsia="zh-CN"/>
        </w:rPr>
        <w:t xml:space="preserve">The interruption requirements for BWP switching on NR serving in NR CA is proposed to re-use the same requirement as the interruption for </w:t>
      </w:r>
      <w:proofErr w:type="spellStart"/>
      <w:r w:rsidR="005445A8">
        <w:rPr>
          <w:b/>
          <w:color w:val="000000" w:themeColor="text1"/>
          <w:lang w:eastAsia="zh-CN"/>
        </w:rPr>
        <w:t>SCell</w:t>
      </w:r>
      <w:proofErr w:type="spellEnd"/>
      <w:r w:rsidR="005445A8">
        <w:rPr>
          <w:b/>
          <w:color w:val="000000" w:themeColor="text1"/>
          <w:lang w:eastAsia="zh-CN"/>
        </w:rPr>
        <w:t xml:space="preserve"> activation in NR CA</w:t>
      </w:r>
      <w:r w:rsidR="0024464A">
        <w:rPr>
          <w:b/>
          <w:color w:val="000000" w:themeColor="text1"/>
          <w:lang w:eastAsia="zh-CN"/>
        </w:rPr>
        <w:t xml:space="preserve"> in TS 38.133 section </w:t>
      </w:r>
      <w:r w:rsidR="0024464A" w:rsidRPr="006D0D77">
        <w:rPr>
          <w:b/>
          <w:color w:val="000000" w:themeColor="text1"/>
          <w:lang w:eastAsia="zh-CN"/>
        </w:rPr>
        <w:t>8.2.2.2.2</w:t>
      </w:r>
      <w:r w:rsidR="005445A8">
        <w:rPr>
          <w:b/>
          <w:color w:val="000000" w:themeColor="text1"/>
          <w:lang w:eastAsia="zh-CN"/>
        </w:rPr>
        <w:t xml:space="preserve">. </w:t>
      </w:r>
    </w:p>
    <w:p w14:paraId="7909A962" w14:textId="60099FE7" w:rsidR="00DC3B5F" w:rsidRPr="00DC3B5F" w:rsidRDefault="005445A8" w:rsidP="00DC3B5F">
      <w:pPr>
        <w:rPr>
          <w:b/>
          <w:color w:val="000000" w:themeColor="text1"/>
          <w:lang w:eastAsia="zh-CN"/>
        </w:rPr>
      </w:pPr>
      <w:r>
        <w:rPr>
          <w:b/>
          <w:color w:val="000000" w:themeColor="text1"/>
          <w:lang w:eastAsia="zh-CN"/>
        </w:rPr>
        <w:t xml:space="preserve">Specifically, </w:t>
      </w:r>
      <w:r w:rsidR="00DC3B5F">
        <w:rPr>
          <w:rFonts w:eastAsia="MS Mincho"/>
          <w:b/>
          <w:lang w:eastAsia="zh-CN"/>
        </w:rPr>
        <w:t>w</w:t>
      </w:r>
      <w:r w:rsidR="00DC3B5F" w:rsidRPr="00623391">
        <w:rPr>
          <w:rFonts w:eastAsia="MS Mincho"/>
          <w:b/>
          <w:lang w:eastAsia="zh-CN"/>
        </w:rPr>
        <w:t xml:space="preserve">hen BWP switch occurs on the NR </w:t>
      </w:r>
      <w:r w:rsidR="00517696">
        <w:rPr>
          <w:b/>
          <w:color w:val="000000" w:themeColor="text1"/>
          <w:lang w:eastAsia="zh-CN"/>
        </w:rPr>
        <w:t>serving cell</w:t>
      </w:r>
      <w:r w:rsidR="00DC3B5F">
        <w:rPr>
          <w:rFonts w:eastAsia="MS Mincho"/>
          <w:b/>
          <w:lang w:eastAsia="zh-CN"/>
        </w:rPr>
        <w:t>, the UE is allowed to</w:t>
      </w:r>
      <w:r w:rsidR="00517696">
        <w:rPr>
          <w:rFonts w:eastAsia="MS Mincho"/>
          <w:b/>
          <w:lang w:eastAsia="zh-CN"/>
        </w:rPr>
        <w:t xml:space="preserve"> have</w:t>
      </w:r>
      <w:r w:rsidR="00DC3B5F">
        <w:rPr>
          <w:rFonts w:eastAsia="MS Mincho"/>
          <w:b/>
          <w:lang w:eastAsia="zh-CN"/>
        </w:rPr>
        <w:t xml:space="preserve"> an interruption on the other NR serving cell</w:t>
      </w:r>
    </w:p>
    <w:p w14:paraId="1CC801D3" w14:textId="608E1C98" w:rsidR="00DC3B5F" w:rsidRPr="00DC3B5F" w:rsidRDefault="00DC3B5F" w:rsidP="00517696">
      <w:pPr>
        <w:pStyle w:val="ListParagraph"/>
        <w:numPr>
          <w:ilvl w:val="0"/>
          <w:numId w:val="36"/>
        </w:numPr>
        <w:rPr>
          <w:rFonts w:ascii="Times New Roman" w:eastAsia="MS Mincho" w:hAnsi="Times New Roman"/>
          <w:b/>
          <w:sz w:val="20"/>
          <w:szCs w:val="20"/>
          <w:lang w:eastAsia="zh-CN"/>
        </w:rPr>
      </w:pPr>
      <w:r w:rsidRPr="00DC3B5F">
        <w:rPr>
          <w:rFonts w:ascii="Times New Roman" w:eastAsia="MS Mincho" w:hAnsi="Times New Roman"/>
          <w:b/>
          <w:sz w:val="20"/>
          <w:szCs w:val="20"/>
          <w:lang w:eastAsia="zh-CN"/>
        </w:rPr>
        <w:lastRenderedPageBreak/>
        <w:t>of u</w:t>
      </w:r>
      <w:r w:rsidR="00F96B08">
        <w:rPr>
          <w:rFonts w:ascii="Times New Roman" w:eastAsia="MS Mincho" w:hAnsi="Times New Roman"/>
          <w:b/>
          <w:sz w:val="20"/>
          <w:szCs w:val="20"/>
          <w:lang w:eastAsia="zh-CN"/>
        </w:rPr>
        <w:t xml:space="preserve">p to the duration shown </w:t>
      </w:r>
      <w:r w:rsidR="00F96B08" w:rsidRPr="00F96B08">
        <w:rPr>
          <w:rFonts w:ascii="Times New Roman" w:eastAsia="MS Mincho" w:hAnsi="Times New Roman"/>
          <w:b/>
          <w:sz w:val="20"/>
          <w:szCs w:val="20"/>
          <w:lang w:eastAsia="zh-CN"/>
        </w:rPr>
        <w:t xml:space="preserve">in </w:t>
      </w:r>
      <w:r w:rsidR="00F96B08" w:rsidRPr="00F96B08">
        <w:rPr>
          <w:rFonts w:ascii="Times New Roman" w:eastAsia="MS Mincho" w:hAnsi="Times New Roman"/>
          <w:b/>
          <w:sz w:val="20"/>
          <w:szCs w:val="20"/>
          <w:lang w:eastAsia="zh-CN"/>
        </w:rPr>
        <w:fldChar w:fldCharType="begin"/>
      </w:r>
      <w:r w:rsidR="00F96B08" w:rsidRPr="00F96B08">
        <w:rPr>
          <w:rFonts w:ascii="Times New Roman" w:eastAsia="MS Mincho" w:hAnsi="Times New Roman"/>
          <w:b/>
          <w:sz w:val="20"/>
          <w:szCs w:val="20"/>
          <w:lang w:eastAsia="zh-CN"/>
        </w:rPr>
        <w:instrText xml:space="preserve"> REF _Ref517211098 \h  \* MERGEFORMAT </w:instrText>
      </w:r>
      <w:r w:rsidR="00F96B08" w:rsidRPr="00F96B08">
        <w:rPr>
          <w:rFonts w:ascii="Times New Roman" w:eastAsia="MS Mincho" w:hAnsi="Times New Roman"/>
          <w:b/>
          <w:sz w:val="20"/>
          <w:szCs w:val="20"/>
          <w:lang w:eastAsia="zh-CN"/>
        </w:rPr>
      </w:r>
      <w:r w:rsidR="00F96B08" w:rsidRPr="00F96B08">
        <w:rPr>
          <w:rFonts w:ascii="Times New Roman" w:eastAsia="MS Mincho" w:hAnsi="Times New Roman"/>
          <w:b/>
          <w:sz w:val="20"/>
          <w:szCs w:val="20"/>
          <w:lang w:eastAsia="zh-CN"/>
        </w:rPr>
        <w:fldChar w:fldCharType="separate"/>
      </w:r>
      <w:r w:rsidR="00F96B08" w:rsidRPr="00F96B08">
        <w:rPr>
          <w:rFonts w:ascii="Times New Roman" w:hAnsi="Times New Roman"/>
          <w:b/>
          <w:sz w:val="20"/>
        </w:rPr>
        <w:t xml:space="preserve">Table </w:t>
      </w:r>
      <w:r w:rsidR="00F96B08" w:rsidRPr="00F96B08">
        <w:rPr>
          <w:rFonts w:ascii="Times New Roman" w:hAnsi="Times New Roman"/>
          <w:b/>
          <w:noProof/>
          <w:sz w:val="20"/>
        </w:rPr>
        <w:t>2</w:t>
      </w:r>
      <w:r w:rsidR="00F96B08" w:rsidRPr="00F96B08">
        <w:rPr>
          <w:rFonts w:ascii="Times New Roman" w:eastAsia="MS Mincho" w:hAnsi="Times New Roman"/>
          <w:b/>
          <w:sz w:val="20"/>
          <w:szCs w:val="20"/>
          <w:lang w:eastAsia="zh-CN"/>
        </w:rPr>
        <w:fldChar w:fldCharType="end"/>
      </w:r>
      <w:r w:rsidRPr="00F96B08">
        <w:rPr>
          <w:rFonts w:ascii="Times New Roman" w:eastAsia="MS Mincho" w:hAnsi="Times New Roman"/>
          <w:b/>
          <w:sz w:val="20"/>
          <w:szCs w:val="20"/>
          <w:lang w:eastAsia="zh-CN"/>
        </w:rPr>
        <w:t>, if</w:t>
      </w:r>
      <w:r w:rsidRPr="00DC3B5F">
        <w:rPr>
          <w:rFonts w:ascii="Times New Roman" w:eastAsia="MS Mincho" w:hAnsi="Times New Roman"/>
          <w:b/>
          <w:sz w:val="20"/>
          <w:szCs w:val="20"/>
          <w:lang w:eastAsia="zh-CN"/>
        </w:rPr>
        <w:t xml:space="preserve"> </w:t>
      </w:r>
      <w:r w:rsidRPr="00623391">
        <w:rPr>
          <w:rFonts w:ascii="Times New Roman" w:eastAsia="MS Mincho" w:hAnsi="Times New Roman"/>
          <w:b/>
          <w:sz w:val="20"/>
          <w:szCs w:val="20"/>
        </w:rPr>
        <w:t xml:space="preserve">the NR </w:t>
      </w:r>
      <w:r w:rsidR="00517696">
        <w:rPr>
          <w:rFonts w:ascii="Times New Roman" w:eastAsia="MS Mincho" w:hAnsi="Times New Roman"/>
          <w:b/>
          <w:sz w:val="20"/>
          <w:szCs w:val="20"/>
        </w:rPr>
        <w:t>serving cell</w:t>
      </w:r>
      <w:r w:rsidRPr="00623391">
        <w:rPr>
          <w:rFonts w:ascii="Times New Roman" w:eastAsia="MS Mincho" w:hAnsi="Times New Roman"/>
          <w:b/>
          <w:sz w:val="20"/>
          <w:szCs w:val="20"/>
        </w:rPr>
        <w:t xml:space="preserve"> with BWP switching is in the same FR but not in the same band as the NR </w:t>
      </w:r>
      <w:r>
        <w:rPr>
          <w:rFonts w:ascii="Times New Roman" w:eastAsia="MS Mincho" w:hAnsi="Times New Roman"/>
          <w:b/>
          <w:sz w:val="20"/>
          <w:szCs w:val="20"/>
        </w:rPr>
        <w:t>serving c</w:t>
      </w:r>
      <w:r w:rsidRPr="00623391">
        <w:rPr>
          <w:rFonts w:ascii="Times New Roman" w:eastAsia="MS Mincho" w:hAnsi="Times New Roman"/>
          <w:b/>
          <w:sz w:val="20"/>
          <w:szCs w:val="20"/>
        </w:rPr>
        <w:t>ell being interrupted</w:t>
      </w:r>
      <w:r w:rsidRPr="00DC3B5F">
        <w:rPr>
          <w:rFonts w:ascii="Times New Roman" w:eastAsia="MS Mincho" w:hAnsi="Times New Roman"/>
          <w:b/>
          <w:sz w:val="20"/>
          <w:szCs w:val="20"/>
          <w:lang w:eastAsia="zh-CN"/>
        </w:rPr>
        <w:t xml:space="preserve">, or </w:t>
      </w:r>
    </w:p>
    <w:p w14:paraId="6203F8F8" w14:textId="1372C092" w:rsidR="00DC3B5F" w:rsidRPr="00DC3B5F" w:rsidRDefault="00DC3B5F" w:rsidP="00DC3B5F">
      <w:pPr>
        <w:pStyle w:val="ListParagraph"/>
        <w:numPr>
          <w:ilvl w:val="0"/>
          <w:numId w:val="36"/>
        </w:numPr>
        <w:rPr>
          <w:rFonts w:ascii="Times New Roman" w:eastAsia="MS Mincho" w:hAnsi="Times New Roman"/>
          <w:b/>
          <w:sz w:val="20"/>
          <w:szCs w:val="20"/>
          <w:lang w:eastAsia="zh-CN"/>
        </w:rPr>
      </w:pPr>
      <w:r w:rsidRPr="00DC3B5F">
        <w:rPr>
          <w:rFonts w:ascii="Times New Roman" w:eastAsia="MS Mincho" w:hAnsi="Times New Roman"/>
          <w:b/>
          <w:sz w:val="20"/>
          <w:szCs w:val="20"/>
          <w:lang w:eastAsia="zh-CN"/>
        </w:rPr>
        <w:t xml:space="preserve">of up to the duration shown </w:t>
      </w:r>
      <w:r w:rsidRPr="00F96B08">
        <w:rPr>
          <w:rFonts w:ascii="Times New Roman" w:eastAsia="MS Mincho" w:hAnsi="Times New Roman"/>
          <w:b/>
          <w:sz w:val="20"/>
          <w:szCs w:val="20"/>
          <w:lang w:eastAsia="zh-CN"/>
        </w:rPr>
        <w:t xml:space="preserve">in </w:t>
      </w:r>
      <w:r w:rsidR="00F96B08" w:rsidRPr="00F96B08">
        <w:rPr>
          <w:rFonts w:ascii="Times New Roman" w:eastAsia="MS Mincho" w:hAnsi="Times New Roman"/>
          <w:b/>
          <w:sz w:val="20"/>
          <w:szCs w:val="20"/>
          <w:lang w:eastAsia="zh-CN"/>
        </w:rPr>
        <w:fldChar w:fldCharType="begin"/>
      </w:r>
      <w:r w:rsidR="00F96B08" w:rsidRPr="00F96B08">
        <w:rPr>
          <w:rFonts w:ascii="Times New Roman" w:eastAsia="MS Mincho" w:hAnsi="Times New Roman"/>
          <w:b/>
          <w:sz w:val="20"/>
          <w:szCs w:val="20"/>
          <w:lang w:eastAsia="zh-CN"/>
        </w:rPr>
        <w:instrText xml:space="preserve"> REF _Ref517211134 \h  \* MERGEFORMAT </w:instrText>
      </w:r>
      <w:r w:rsidR="00F96B08" w:rsidRPr="00F96B08">
        <w:rPr>
          <w:rFonts w:ascii="Times New Roman" w:eastAsia="MS Mincho" w:hAnsi="Times New Roman"/>
          <w:b/>
          <w:sz w:val="20"/>
          <w:szCs w:val="20"/>
          <w:lang w:eastAsia="zh-CN"/>
        </w:rPr>
      </w:r>
      <w:r w:rsidR="00F96B08" w:rsidRPr="00F96B08">
        <w:rPr>
          <w:rFonts w:ascii="Times New Roman" w:eastAsia="MS Mincho" w:hAnsi="Times New Roman"/>
          <w:b/>
          <w:sz w:val="20"/>
          <w:szCs w:val="20"/>
          <w:lang w:eastAsia="zh-CN"/>
        </w:rPr>
        <w:fldChar w:fldCharType="separate"/>
      </w:r>
      <w:r w:rsidR="00F96B08" w:rsidRPr="00F96B08">
        <w:rPr>
          <w:rFonts w:ascii="Times New Roman" w:hAnsi="Times New Roman"/>
          <w:b/>
          <w:sz w:val="20"/>
        </w:rPr>
        <w:t xml:space="preserve">Table </w:t>
      </w:r>
      <w:r w:rsidR="00F96B08" w:rsidRPr="00F96B08">
        <w:rPr>
          <w:rFonts w:ascii="Times New Roman" w:hAnsi="Times New Roman"/>
          <w:b/>
          <w:noProof/>
          <w:sz w:val="20"/>
        </w:rPr>
        <w:t>3</w:t>
      </w:r>
      <w:r w:rsidR="00F96B08" w:rsidRPr="00F96B08">
        <w:rPr>
          <w:rFonts w:ascii="Times New Roman" w:eastAsia="MS Mincho" w:hAnsi="Times New Roman"/>
          <w:b/>
          <w:sz w:val="20"/>
          <w:szCs w:val="20"/>
          <w:lang w:eastAsia="zh-CN"/>
        </w:rPr>
        <w:fldChar w:fldCharType="end"/>
      </w:r>
      <w:r w:rsidR="00F96B08" w:rsidRPr="00F96B08">
        <w:rPr>
          <w:rFonts w:ascii="Times New Roman" w:eastAsia="MS Mincho" w:hAnsi="Times New Roman"/>
          <w:b/>
          <w:sz w:val="20"/>
          <w:szCs w:val="20"/>
          <w:lang w:eastAsia="zh-CN"/>
        </w:rPr>
        <w:t xml:space="preserve">, </w:t>
      </w:r>
      <w:r w:rsidRPr="00F96B08">
        <w:rPr>
          <w:rFonts w:ascii="Times New Roman" w:eastAsia="MS Mincho" w:hAnsi="Times New Roman"/>
          <w:b/>
          <w:sz w:val="20"/>
          <w:szCs w:val="20"/>
          <w:lang w:eastAsia="zh-CN"/>
        </w:rPr>
        <w:t xml:space="preserve">if </w:t>
      </w:r>
      <w:r w:rsidRPr="00F96B08">
        <w:rPr>
          <w:rFonts w:ascii="Times New Roman" w:eastAsia="MS Mincho" w:hAnsi="Times New Roman"/>
          <w:b/>
          <w:sz w:val="20"/>
          <w:szCs w:val="20"/>
        </w:rPr>
        <w:t>the NR</w:t>
      </w:r>
      <w:r w:rsidRPr="00623391">
        <w:rPr>
          <w:rFonts w:ascii="Times New Roman" w:eastAsia="MS Mincho" w:hAnsi="Times New Roman"/>
          <w:b/>
          <w:sz w:val="20"/>
          <w:szCs w:val="20"/>
        </w:rPr>
        <w:t xml:space="preserve"> </w:t>
      </w:r>
      <w:r>
        <w:rPr>
          <w:rFonts w:ascii="Times New Roman" w:eastAsia="MS Mincho" w:hAnsi="Times New Roman"/>
          <w:b/>
          <w:sz w:val="20"/>
          <w:szCs w:val="20"/>
        </w:rPr>
        <w:t>serving cell</w:t>
      </w:r>
      <w:r w:rsidRPr="00623391">
        <w:rPr>
          <w:rFonts w:ascii="Times New Roman" w:eastAsia="MS Mincho" w:hAnsi="Times New Roman"/>
          <w:b/>
          <w:sz w:val="20"/>
          <w:szCs w:val="20"/>
        </w:rPr>
        <w:t xml:space="preserve"> with BWP switching is in the same band as the NR </w:t>
      </w:r>
      <w:r>
        <w:rPr>
          <w:rFonts w:ascii="Times New Roman" w:eastAsia="MS Mincho" w:hAnsi="Times New Roman"/>
          <w:b/>
          <w:sz w:val="20"/>
          <w:szCs w:val="20"/>
        </w:rPr>
        <w:t>serving c</w:t>
      </w:r>
      <w:r w:rsidRPr="00623391">
        <w:rPr>
          <w:rFonts w:ascii="Times New Roman" w:eastAsia="MS Mincho" w:hAnsi="Times New Roman"/>
          <w:b/>
          <w:sz w:val="20"/>
          <w:szCs w:val="20"/>
        </w:rPr>
        <w:t>ell being interrupted</w:t>
      </w:r>
      <w:r>
        <w:rPr>
          <w:rFonts w:ascii="Times New Roman" w:eastAsia="MS Mincho" w:hAnsi="Times New Roman"/>
          <w:b/>
          <w:sz w:val="20"/>
          <w:szCs w:val="20"/>
          <w:lang w:eastAsia="zh-CN"/>
        </w:rPr>
        <w:t>.</w:t>
      </w:r>
    </w:p>
    <w:p w14:paraId="44B7B2F5" w14:textId="15EEF4CE" w:rsidR="00DC3B5F" w:rsidRPr="00DC3B5F" w:rsidRDefault="00DC3B5F" w:rsidP="00DC3B5F">
      <w:pPr>
        <w:pStyle w:val="Caption"/>
        <w:jc w:val="center"/>
        <w:rPr>
          <w:sz w:val="20"/>
        </w:rPr>
      </w:pPr>
      <w:bookmarkStart w:id="5" w:name="_Ref517211098"/>
      <w:r w:rsidRPr="00DC3B5F">
        <w:rPr>
          <w:sz w:val="20"/>
        </w:rPr>
        <w:t xml:space="preserve">Table </w:t>
      </w:r>
      <w:r w:rsidRPr="00DC3B5F">
        <w:rPr>
          <w:sz w:val="20"/>
        </w:rPr>
        <w:fldChar w:fldCharType="begin"/>
      </w:r>
      <w:r w:rsidRPr="00DC3B5F">
        <w:rPr>
          <w:sz w:val="20"/>
        </w:rPr>
        <w:instrText xml:space="preserve"> SEQ Table \* ARABIC </w:instrText>
      </w:r>
      <w:r w:rsidRPr="00DC3B5F">
        <w:rPr>
          <w:sz w:val="20"/>
        </w:rPr>
        <w:fldChar w:fldCharType="separate"/>
      </w:r>
      <w:r>
        <w:rPr>
          <w:noProof/>
          <w:sz w:val="20"/>
        </w:rPr>
        <w:t>2</w:t>
      </w:r>
      <w:r w:rsidRPr="00DC3B5F">
        <w:rPr>
          <w:sz w:val="20"/>
        </w:rPr>
        <w:fldChar w:fldCharType="end"/>
      </w:r>
      <w:bookmarkEnd w:id="5"/>
      <w:r w:rsidRPr="00DC3B5F">
        <w:rPr>
          <w:sz w:val="20"/>
        </w:rPr>
        <w:t xml:space="preserve">: </w:t>
      </w:r>
      <w:r w:rsidR="00F96B08">
        <w:rPr>
          <w:sz w:val="20"/>
        </w:rPr>
        <w:t>Interruption duration for BWP switching in</w:t>
      </w:r>
      <w:r w:rsidR="00517696">
        <w:rPr>
          <w:sz w:val="20"/>
        </w:rPr>
        <w:t xml:space="preserve"> inter-band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C3B5F" w:rsidRPr="00DC3B5F" w14:paraId="39A0EC0A" w14:textId="77777777" w:rsidTr="00DC3B5F">
        <w:trPr>
          <w:trHeight w:val="631"/>
          <w:jc w:val="center"/>
        </w:trPr>
        <w:tc>
          <w:tcPr>
            <w:tcW w:w="649" w:type="dxa"/>
            <w:shd w:val="clear" w:color="auto" w:fill="auto"/>
            <w:vAlign w:val="center"/>
          </w:tcPr>
          <w:p w14:paraId="56594123" w14:textId="32D91570" w:rsidR="00DC3B5F" w:rsidRPr="00DC3B5F" w:rsidRDefault="00DC3B5F" w:rsidP="00DC3B5F">
            <w:pPr>
              <w:pStyle w:val="TAH"/>
              <w:rPr>
                <w:rFonts w:ascii="Times New Roman" w:hAnsi="Times New Roman"/>
                <w:sz w:val="20"/>
              </w:rPr>
            </w:pPr>
            <w:r w:rsidRPr="00DC3B5F">
              <w:rPr>
                <w:rFonts w:ascii="Times New Roman" w:hAnsi="Times New Roman"/>
                <w:noProof/>
                <w:sz w:val="20"/>
                <w:lang w:val="en-US" w:eastAsia="zh-CN"/>
              </w:rPr>
              <w:drawing>
                <wp:inline distT="0" distB="0" distL="0" distR="0" wp14:anchorId="468B6D4F" wp14:editId="13D37917">
                  <wp:extent cx="146685" cy="160020"/>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685" cy="160020"/>
                          </a:xfrm>
                          <a:prstGeom prst="rect">
                            <a:avLst/>
                          </a:prstGeom>
                          <a:noFill/>
                          <a:ln>
                            <a:noFill/>
                          </a:ln>
                        </pic:spPr>
                      </pic:pic>
                    </a:graphicData>
                  </a:graphic>
                </wp:inline>
              </w:drawing>
            </w:r>
          </w:p>
        </w:tc>
        <w:tc>
          <w:tcPr>
            <w:tcW w:w="992" w:type="dxa"/>
          </w:tcPr>
          <w:p w14:paraId="3924B747" w14:textId="77777777" w:rsidR="00DC3B5F" w:rsidRPr="00DC3B5F" w:rsidRDefault="00DC3B5F" w:rsidP="00DC3B5F">
            <w:pPr>
              <w:pStyle w:val="TAH"/>
              <w:rPr>
                <w:rFonts w:ascii="Times New Roman" w:hAnsi="Times New Roman"/>
                <w:sz w:val="20"/>
              </w:rPr>
            </w:pPr>
            <w:r w:rsidRPr="00DC3B5F">
              <w:rPr>
                <w:rFonts w:ascii="Times New Roman" w:hAnsi="Times New Roman"/>
                <w:sz w:val="20"/>
              </w:rPr>
              <w:t>NR Slot length (</w:t>
            </w:r>
            <w:proofErr w:type="spellStart"/>
            <w:r w:rsidRPr="00DC3B5F">
              <w:rPr>
                <w:rFonts w:ascii="Times New Roman" w:hAnsi="Times New Roman"/>
                <w:sz w:val="20"/>
              </w:rPr>
              <w:t>ms</w:t>
            </w:r>
            <w:proofErr w:type="spellEnd"/>
            <w:r w:rsidRPr="00DC3B5F">
              <w:rPr>
                <w:rFonts w:ascii="Times New Roman" w:hAnsi="Times New Roman"/>
                <w:sz w:val="20"/>
              </w:rPr>
              <w:t>)</w:t>
            </w:r>
          </w:p>
        </w:tc>
        <w:tc>
          <w:tcPr>
            <w:tcW w:w="1969" w:type="dxa"/>
          </w:tcPr>
          <w:p w14:paraId="5097F748" w14:textId="77777777" w:rsidR="00DC3B5F" w:rsidRPr="00DC3B5F" w:rsidRDefault="00DC3B5F" w:rsidP="00DC3B5F">
            <w:pPr>
              <w:pStyle w:val="TAH"/>
              <w:rPr>
                <w:rFonts w:ascii="Times New Roman" w:hAnsi="Times New Roman"/>
                <w:sz w:val="20"/>
              </w:rPr>
            </w:pPr>
            <w:r w:rsidRPr="00DC3B5F">
              <w:rPr>
                <w:rFonts w:ascii="Times New Roman" w:hAnsi="Times New Roman"/>
                <w:sz w:val="20"/>
              </w:rPr>
              <w:t>Interruption length</w:t>
            </w:r>
          </w:p>
          <w:p w14:paraId="70F672D9" w14:textId="77777777" w:rsidR="00DC3B5F" w:rsidRPr="00DC3B5F" w:rsidRDefault="00DC3B5F" w:rsidP="00DC3B5F">
            <w:pPr>
              <w:pStyle w:val="TAH"/>
              <w:rPr>
                <w:rFonts w:ascii="Times New Roman" w:hAnsi="Times New Roman"/>
                <w:sz w:val="20"/>
              </w:rPr>
            </w:pPr>
          </w:p>
        </w:tc>
      </w:tr>
      <w:tr w:rsidR="00CE4004" w:rsidRPr="00DC3B5F" w:rsidDel="00FC0501" w14:paraId="24B47D3B" w14:textId="77777777" w:rsidTr="00DC3B5F">
        <w:trPr>
          <w:jc w:val="center"/>
        </w:trPr>
        <w:tc>
          <w:tcPr>
            <w:tcW w:w="649" w:type="dxa"/>
            <w:shd w:val="clear" w:color="auto" w:fill="auto"/>
          </w:tcPr>
          <w:p w14:paraId="6D8C0330"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0</w:t>
            </w:r>
          </w:p>
        </w:tc>
        <w:tc>
          <w:tcPr>
            <w:tcW w:w="992" w:type="dxa"/>
          </w:tcPr>
          <w:p w14:paraId="2F633430"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1</w:t>
            </w:r>
          </w:p>
        </w:tc>
        <w:tc>
          <w:tcPr>
            <w:tcW w:w="1969" w:type="dxa"/>
            <w:shd w:val="clear" w:color="auto" w:fill="auto"/>
          </w:tcPr>
          <w:p w14:paraId="0BD5D0B6" w14:textId="3F61CB0D" w:rsidR="00CE4004" w:rsidRPr="00DC3B5F" w:rsidRDefault="00CE4004" w:rsidP="00CE4004">
            <w:pPr>
              <w:pStyle w:val="TAC"/>
              <w:rPr>
                <w:rFonts w:ascii="Times New Roman" w:hAnsi="Times New Roman"/>
                <w:sz w:val="20"/>
                <w:lang w:eastAsia="zh-CN"/>
              </w:rPr>
            </w:pPr>
            <w:r w:rsidRPr="00DC3B5F">
              <w:rPr>
                <w:rFonts w:ascii="Times New Roman" w:hAnsi="Times New Roman"/>
                <w:sz w:val="20"/>
                <w:lang w:eastAsia="zh-CN"/>
              </w:rPr>
              <w:t>1</w:t>
            </w:r>
          </w:p>
        </w:tc>
      </w:tr>
      <w:tr w:rsidR="00CE4004" w:rsidRPr="00DC3B5F" w:rsidDel="00FC0501" w14:paraId="3469FBFC" w14:textId="77777777" w:rsidTr="00DC3B5F">
        <w:trPr>
          <w:jc w:val="center"/>
        </w:trPr>
        <w:tc>
          <w:tcPr>
            <w:tcW w:w="649" w:type="dxa"/>
            <w:shd w:val="clear" w:color="auto" w:fill="auto"/>
          </w:tcPr>
          <w:p w14:paraId="3B35133B"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1</w:t>
            </w:r>
          </w:p>
        </w:tc>
        <w:tc>
          <w:tcPr>
            <w:tcW w:w="992" w:type="dxa"/>
          </w:tcPr>
          <w:p w14:paraId="7E2F8D41"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0.5</w:t>
            </w:r>
          </w:p>
        </w:tc>
        <w:tc>
          <w:tcPr>
            <w:tcW w:w="1969" w:type="dxa"/>
            <w:shd w:val="clear" w:color="auto" w:fill="auto"/>
          </w:tcPr>
          <w:p w14:paraId="014AFA1E" w14:textId="0CDC6BB6" w:rsidR="00CE4004" w:rsidRPr="00DC3B5F" w:rsidRDefault="00CE4004" w:rsidP="00CE4004">
            <w:pPr>
              <w:keepNext/>
              <w:keepLines/>
              <w:spacing w:after="0"/>
              <w:jc w:val="center"/>
              <w:rPr>
                <w:lang w:eastAsia="zh-CN"/>
              </w:rPr>
            </w:pPr>
            <w:r w:rsidRPr="00DC3B5F">
              <w:rPr>
                <w:lang w:eastAsia="zh-CN"/>
              </w:rPr>
              <w:t>1</w:t>
            </w:r>
          </w:p>
        </w:tc>
      </w:tr>
      <w:tr w:rsidR="00CE4004" w:rsidRPr="00DC3B5F" w:rsidDel="00FC0501" w14:paraId="078035E7" w14:textId="77777777" w:rsidTr="00DC3B5F">
        <w:trPr>
          <w:jc w:val="center"/>
        </w:trPr>
        <w:tc>
          <w:tcPr>
            <w:tcW w:w="649" w:type="dxa"/>
            <w:shd w:val="clear" w:color="auto" w:fill="auto"/>
          </w:tcPr>
          <w:p w14:paraId="60F4B708"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2</w:t>
            </w:r>
          </w:p>
        </w:tc>
        <w:tc>
          <w:tcPr>
            <w:tcW w:w="992" w:type="dxa"/>
          </w:tcPr>
          <w:p w14:paraId="271E93FF"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0.25</w:t>
            </w:r>
          </w:p>
        </w:tc>
        <w:tc>
          <w:tcPr>
            <w:tcW w:w="1969" w:type="dxa"/>
            <w:shd w:val="clear" w:color="auto" w:fill="auto"/>
          </w:tcPr>
          <w:p w14:paraId="5B2076F3" w14:textId="13FB2ADF" w:rsidR="00CE4004" w:rsidRPr="00DC3B5F" w:rsidRDefault="00CE4004" w:rsidP="00CE4004">
            <w:pPr>
              <w:keepNext/>
              <w:keepLines/>
              <w:spacing w:after="0"/>
              <w:jc w:val="center"/>
              <w:rPr>
                <w:lang w:eastAsia="zh-CN"/>
              </w:rPr>
            </w:pPr>
            <w:r w:rsidRPr="00DC3B5F">
              <w:rPr>
                <w:lang w:eastAsia="zh-CN"/>
              </w:rPr>
              <w:t>2</w:t>
            </w:r>
          </w:p>
        </w:tc>
      </w:tr>
      <w:tr w:rsidR="00CE4004" w:rsidRPr="00DC3B5F" w:rsidDel="00FC0501" w14:paraId="4648549B" w14:textId="77777777" w:rsidTr="00DC3B5F">
        <w:trPr>
          <w:jc w:val="center"/>
        </w:trPr>
        <w:tc>
          <w:tcPr>
            <w:tcW w:w="649" w:type="dxa"/>
            <w:shd w:val="clear" w:color="auto" w:fill="auto"/>
          </w:tcPr>
          <w:p w14:paraId="5CA0886D"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3</w:t>
            </w:r>
          </w:p>
        </w:tc>
        <w:tc>
          <w:tcPr>
            <w:tcW w:w="992" w:type="dxa"/>
          </w:tcPr>
          <w:p w14:paraId="159EAF91"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0.125</w:t>
            </w:r>
          </w:p>
        </w:tc>
        <w:tc>
          <w:tcPr>
            <w:tcW w:w="1969" w:type="dxa"/>
            <w:shd w:val="clear" w:color="auto" w:fill="auto"/>
          </w:tcPr>
          <w:p w14:paraId="03C20BB8" w14:textId="49E0522F" w:rsidR="00CE4004" w:rsidRPr="00DC3B5F" w:rsidRDefault="00CE4004" w:rsidP="00CE4004">
            <w:pPr>
              <w:keepNext/>
              <w:keepLines/>
              <w:spacing w:after="0"/>
              <w:jc w:val="center"/>
              <w:rPr>
                <w:lang w:eastAsia="zh-CN"/>
              </w:rPr>
            </w:pPr>
            <w:r w:rsidRPr="00DC3B5F">
              <w:rPr>
                <w:lang w:eastAsia="zh-CN"/>
              </w:rPr>
              <w:t>4</w:t>
            </w:r>
          </w:p>
        </w:tc>
      </w:tr>
    </w:tbl>
    <w:p w14:paraId="5FE29214" w14:textId="77777777" w:rsidR="00DC3B5F" w:rsidRPr="00DC3B5F" w:rsidRDefault="00DC3B5F" w:rsidP="00DC3B5F">
      <w:pPr>
        <w:pStyle w:val="ListParagraph"/>
        <w:rPr>
          <w:rFonts w:ascii="Times New Roman" w:hAnsi="Times New Roman"/>
          <w:sz w:val="20"/>
          <w:szCs w:val="20"/>
        </w:rPr>
      </w:pPr>
    </w:p>
    <w:p w14:paraId="120AE5F4" w14:textId="04D42883" w:rsidR="00DC3B5F" w:rsidRPr="00DC3B5F" w:rsidRDefault="00DC3B5F" w:rsidP="00DC3B5F">
      <w:pPr>
        <w:pStyle w:val="Caption"/>
        <w:jc w:val="center"/>
        <w:rPr>
          <w:sz w:val="20"/>
        </w:rPr>
      </w:pPr>
      <w:bookmarkStart w:id="6" w:name="_Ref517211134"/>
      <w:r w:rsidRPr="00DC3B5F">
        <w:rPr>
          <w:sz w:val="20"/>
        </w:rPr>
        <w:t xml:space="preserve">Table </w:t>
      </w:r>
      <w:r w:rsidRPr="00DC3B5F">
        <w:rPr>
          <w:sz w:val="20"/>
        </w:rPr>
        <w:fldChar w:fldCharType="begin"/>
      </w:r>
      <w:r w:rsidRPr="00DC3B5F">
        <w:rPr>
          <w:sz w:val="20"/>
        </w:rPr>
        <w:instrText xml:space="preserve"> SEQ Table \* ARABIC </w:instrText>
      </w:r>
      <w:r w:rsidRPr="00DC3B5F">
        <w:rPr>
          <w:sz w:val="20"/>
        </w:rPr>
        <w:fldChar w:fldCharType="separate"/>
      </w:r>
      <w:r w:rsidRPr="00DC3B5F">
        <w:rPr>
          <w:noProof/>
          <w:sz w:val="20"/>
        </w:rPr>
        <w:t>3</w:t>
      </w:r>
      <w:r w:rsidRPr="00DC3B5F">
        <w:rPr>
          <w:sz w:val="20"/>
        </w:rPr>
        <w:fldChar w:fldCharType="end"/>
      </w:r>
      <w:bookmarkEnd w:id="6"/>
      <w:r w:rsidRPr="00DC3B5F">
        <w:rPr>
          <w:sz w:val="20"/>
        </w:rPr>
        <w:t xml:space="preserve">: </w:t>
      </w:r>
      <w:r w:rsidR="00F96B08">
        <w:rPr>
          <w:sz w:val="20"/>
        </w:rPr>
        <w:t>Interruption duration for BWP switching in intra</w:t>
      </w:r>
      <w:r w:rsidR="00517696">
        <w:rPr>
          <w:sz w:val="20"/>
        </w:rPr>
        <w:t>-band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C3B5F" w:rsidRPr="00DC3B5F" w14:paraId="06BFF773" w14:textId="77777777" w:rsidTr="00DC3B5F">
        <w:trPr>
          <w:trHeight w:val="631"/>
          <w:jc w:val="center"/>
        </w:trPr>
        <w:tc>
          <w:tcPr>
            <w:tcW w:w="649" w:type="dxa"/>
            <w:shd w:val="clear" w:color="auto" w:fill="auto"/>
            <w:vAlign w:val="center"/>
          </w:tcPr>
          <w:p w14:paraId="47248F91" w14:textId="1EA2AB5F" w:rsidR="00DC3B5F" w:rsidRPr="00DC3B5F" w:rsidRDefault="00DC3B5F" w:rsidP="00DC3B5F">
            <w:pPr>
              <w:pStyle w:val="TAH"/>
              <w:rPr>
                <w:rFonts w:ascii="Times New Roman" w:hAnsi="Times New Roman"/>
                <w:sz w:val="20"/>
              </w:rPr>
            </w:pPr>
            <w:r w:rsidRPr="00DC3B5F">
              <w:rPr>
                <w:rFonts w:ascii="Times New Roman" w:hAnsi="Times New Roman"/>
                <w:noProof/>
                <w:sz w:val="20"/>
                <w:lang w:val="en-US" w:eastAsia="zh-CN"/>
              </w:rPr>
              <w:drawing>
                <wp:inline distT="0" distB="0" distL="0" distR="0" wp14:anchorId="6DED53E0" wp14:editId="4E4A977E">
                  <wp:extent cx="146685" cy="16002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685" cy="160020"/>
                          </a:xfrm>
                          <a:prstGeom prst="rect">
                            <a:avLst/>
                          </a:prstGeom>
                          <a:noFill/>
                          <a:ln>
                            <a:noFill/>
                          </a:ln>
                        </pic:spPr>
                      </pic:pic>
                    </a:graphicData>
                  </a:graphic>
                </wp:inline>
              </w:drawing>
            </w:r>
          </w:p>
        </w:tc>
        <w:tc>
          <w:tcPr>
            <w:tcW w:w="992" w:type="dxa"/>
          </w:tcPr>
          <w:p w14:paraId="60A483EB" w14:textId="77777777" w:rsidR="00DC3B5F" w:rsidRPr="00DC3B5F" w:rsidRDefault="00DC3B5F" w:rsidP="00DC3B5F">
            <w:pPr>
              <w:pStyle w:val="TAH"/>
              <w:rPr>
                <w:rFonts w:ascii="Times New Roman" w:hAnsi="Times New Roman"/>
                <w:sz w:val="20"/>
              </w:rPr>
            </w:pPr>
            <w:r w:rsidRPr="00DC3B5F">
              <w:rPr>
                <w:rFonts w:ascii="Times New Roman" w:hAnsi="Times New Roman"/>
                <w:sz w:val="20"/>
              </w:rPr>
              <w:t>NR Slot length (</w:t>
            </w:r>
            <w:proofErr w:type="spellStart"/>
            <w:r w:rsidRPr="00DC3B5F">
              <w:rPr>
                <w:rFonts w:ascii="Times New Roman" w:hAnsi="Times New Roman"/>
                <w:sz w:val="20"/>
              </w:rPr>
              <w:t>ms</w:t>
            </w:r>
            <w:proofErr w:type="spellEnd"/>
            <w:r w:rsidRPr="00DC3B5F">
              <w:rPr>
                <w:rFonts w:ascii="Times New Roman" w:hAnsi="Times New Roman"/>
                <w:sz w:val="20"/>
              </w:rPr>
              <w:t>)</w:t>
            </w:r>
          </w:p>
        </w:tc>
        <w:tc>
          <w:tcPr>
            <w:tcW w:w="1969" w:type="dxa"/>
          </w:tcPr>
          <w:p w14:paraId="2265AAD6" w14:textId="77777777" w:rsidR="00DC3B5F" w:rsidRPr="00DC3B5F" w:rsidRDefault="00DC3B5F" w:rsidP="00DC3B5F">
            <w:pPr>
              <w:pStyle w:val="TAH"/>
              <w:rPr>
                <w:rFonts w:ascii="Times New Roman" w:hAnsi="Times New Roman"/>
                <w:sz w:val="20"/>
              </w:rPr>
            </w:pPr>
            <w:r w:rsidRPr="00DC3B5F">
              <w:rPr>
                <w:rFonts w:ascii="Times New Roman" w:hAnsi="Times New Roman"/>
                <w:sz w:val="20"/>
              </w:rPr>
              <w:t>Interruption length</w:t>
            </w:r>
          </w:p>
          <w:p w14:paraId="31578CC4" w14:textId="77777777" w:rsidR="00DC3B5F" w:rsidRPr="00DC3B5F" w:rsidRDefault="00DC3B5F" w:rsidP="00DC3B5F">
            <w:pPr>
              <w:pStyle w:val="TAH"/>
              <w:rPr>
                <w:rFonts w:ascii="Times New Roman" w:hAnsi="Times New Roman"/>
                <w:sz w:val="20"/>
              </w:rPr>
            </w:pPr>
          </w:p>
        </w:tc>
      </w:tr>
      <w:tr w:rsidR="00DC3B5F" w:rsidRPr="00DC3B5F" w:rsidDel="00FC0501" w14:paraId="60509AEC" w14:textId="77777777" w:rsidTr="00DC3B5F">
        <w:trPr>
          <w:jc w:val="center"/>
        </w:trPr>
        <w:tc>
          <w:tcPr>
            <w:tcW w:w="649" w:type="dxa"/>
            <w:shd w:val="clear" w:color="auto" w:fill="auto"/>
          </w:tcPr>
          <w:p w14:paraId="0D84ABC1" w14:textId="77777777" w:rsidR="00DC3B5F" w:rsidRPr="00DC3B5F" w:rsidRDefault="00DC3B5F" w:rsidP="00DC3B5F">
            <w:pPr>
              <w:pStyle w:val="TAC"/>
              <w:rPr>
                <w:rFonts w:ascii="Times New Roman" w:hAnsi="Times New Roman"/>
                <w:sz w:val="20"/>
              </w:rPr>
            </w:pPr>
            <w:r w:rsidRPr="00DC3B5F">
              <w:rPr>
                <w:rFonts w:ascii="Times New Roman" w:hAnsi="Times New Roman"/>
                <w:sz w:val="20"/>
              </w:rPr>
              <w:t>0</w:t>
            </w:r>
          </w:p>
        </w:tc>
        <w:tc>
          <w:tcPr>
            <w:tcW w:w="992" w:type="dxa"/>
          </w:tcPr>
          <w:p w14:paraId="35BDCEB3" w14:textId="77777777" w:rsidR="00DC3B5F" w:rsidRPr="00DC3B5F" w:rsidRDefault="00DC3B5F" w:rsidP="00DC3B5F">
            <w:pPr>
              <w:pStyle w:val="TAC"/>
              <w:rPr>
                <w:rFonts w:ascii="Times New Roman" w:hAnsi="Times New Roman"/>
                <w:sz w:val="20"/>
              </w:rPr>
            </w:pPr>
            <w:r w:rsidRPr="00DC3B5F">
              <w:rPr>
                <w:rFonts w:ascii="Times New Roman" w:hAnsi="Times New Roman"/>
                <w:sz w:val="20"/>
              </w:rPr>
              <w:t>1</w:t>
            </w:r>
          </w:p>
        </w:tc>
        <w:tc>
          <w:tcPr>
            <w:tcW w:w="1969" w:type="dxa"/>
            <w:shd w:val="clear" w:color="auto" w:fill="auto"/>
          </w:tcPr>
          <w:p w14:paraId="4DAF7CB9" w14:textId="24D89495" w:rsidR="00DC3B5F" w:rsidRPr="00DC3B5F" w:rsidRDefault="00DC3B5F" w:rsidP="00DC3B5F">
            <w:pPr>
              <w:pStyle w:val="TAC"/>
              <w:rPr>
                <w:rFonts w:ascii="Times New Roman" w:hAnsi="Times New Roman"/>
                <w:sz w:val="20"/>
                <w:lang w:eastAsia="zh-CN"/>
              </w:rPr>
            </w:pPr>
            <w:r w:rsidRPr="00DC3B5F">
              <w:rPr>
                <w:rFonts w:ascii="Times New Roman" w:hAnsi="Times New Roman"/>
                <w:sz w:val="20"/>
                <w:lang w:eastAsia="zh-CN"/>
              </w:rPr>
              <w:t>1 + SMTC duration</w:t>
            </w:r>
          </w:p>
        </w:tc>
      </w:tr>
      <w:tr w:rsidR="00DC3B5F" w:rsidRPr="00DC3B5F" w:rsidDel="00FC0501" w14:paraId="4D15B633" w14:textId="77777777" w:rsidTr="00DC3B5F">
        <w:trPr>
          <w:jc w:val="center"/>
        </w:trPr>
        <w:tc>
          <w:tcPr>
            <w:tcW w:w="649" w:type="dxa"/>
            <w:shd w:val="clear" w:color="auto" w:fill="auto"/>
          </w:tcPr>
          <w:p w14:paraId="0F544826" w14:textId="77777777" w:rsidR="00DC3B5F" w:rsidRPr="00DC3B5F" w:rsidRDefault="00DC3B5F" w:rsidP="00DC3B5F">
            <w:pPr>
              <w:pStyle w:val="TAC"/>
              <w:rPr>
                <w:rFonts w:ascii="Times New Roman" w:hAnsi="Times New Roman"/>
                <w:sz w:val="20"/>
              </w:rPr>
            </w:pPr>
            <w:r w:rsidRPr="00DC3B5F">
              <w:rPr>
                <w:rFonts w:ascii="Times New Roman" w:hAnsi="Times New Roman"/>
                <w:sz w:val="20"/>
              </w:rPr>
              <w:t>1</w:t>
            </w:r>
          </w:p>
        </w:tc>
        <w:tc>
          <w:tcPr>
            <w:tcW w:w="992" w:type="dxa"/>
          </w:tcPr>
          <w:p w14:paraId="2F608950" w14:textId="77777777" w:rsidR="00DC3B5F" w:rsidRPr="00DC3B5F" w:rsidRDefault="00DC3B5F" w:rsidP="00DC3B5F">
            <w:pPr>
              <w:pStyle w:val="TAC"/>
              <w:rPr>
                <w:rFonts w:ascii="Times New Roman" w:hAnsi="Times New Roman"/>
                <w:sz w:val="20"/>
              </w:rPr>
            </w:pPr>
            <w:r w:rsidRPr="00DC3B5F">
              <w:rPr>
                <w:rFonts w:ascii="Times New Roman" w:hAnsi="Times New Roman"/>
                <w:sz w:val="20"/>
              </w:rPr>
              <w:t>0.5</w:t>
            </w:r>
          </w:p>
        </w:tc>
        <w:tc>
          <w:tcPr>
            <w:tcW w:w="1969" w:type="dxa"/>
            <w:shd w:val="clear" w:color="auto" w:fill="auto"/>
          </w:tcPr>
          <w:p w14:paraId="25807BAF" w14:textId="23C8E0F6" w:rsidR="00DC3B5F" w:rsidRPr="00DC3B5F" w:rsidRDefault="00DC3B5F" w:rsidP="00DC3B5F">
            <w:pPr>
              <w:pStyle w:val="TAC"/>
              <w:rPr>
                <w:rFonts w:ascii="Times New Roman" w:hAnsi="Times New Roman"/>
                <w:sz w:val="20"/>
                <w:lang w:eastAsia="zh-CN"/>
              </w:rPr>
            </w:pPr>
            <w:r w:rsidRPr="00DC3B5F">
              <w:rPr>
                <w:rFonts w:ascii="Times New Roman" w:hAnsi="Times New Roman"/>
                <w:sz w:val="20"/>
                <w:lang w:eastAsia="zh-CN"/>
              </w:rPr>
              <w:t>2 + SMTC duration</w:t>
            </w:r>
          </w:p>
        </w:tc>
      </w:tr>
      <w:tr w:rsidR="00DC3B5F" w:rsidRPr="00DC3B5F" w:rsidDel="00FC0501" w14:paraId="0A278C18" w14:textId="77777777" w:rsidTr="00DC3B5F">
        <w:trPr>
          <w:jc w:val="center"/>
        </w:trPr>
        <w:tc>
          <w:tcPr>
            <w:tcW w:w="649" w:type="dxa"/>
            <w:shd w:val="clear" w:color="auto" w:fill="auto"/>
          </w:tcPr>
          <w:p w14:paraId="54FBA342" w14:textId="77777777" w:rsidR="00DC3B5F" w:rsidRPr="00DC3B5F" w:rsidRDefault="00DC3B5F" w:rsidP="00DC3B5F">
            <w:pPr>
              <w:pStyle w:val="TAC"/>
              <w:rPr>
                <w:rFonts w:ascii="Times New Roman" w:hAnsi="Times New Roman"/>
                <w:sz w:val="20"/>
              </w:rPr>
            </w:pPr>
            <w:r w:rsidRPr="00DC3B5F">
              <w:rPr>
                <w:rFonts w:ascii="Times New Roman" w:hAnsi="Times New Roman"/>
                <w:sz w:val="20"/>
              </w:rPr>
              <w:t>2</w:t>
            </w:r>
          </w:p>
        </w:tc>
        <w:tc>
          <w:tcPr>
            <w:tcW w:w="992" w:type="dxa"/>
          </w:tcPr>
          <w:p w14:paraId="54B307EC" w14:textId="77777777" w:rsidR="00DC3B5F" w:rsidRPr="00DC3B5F" w:rsidRDefault="00DC3B5F" w:rsidP="00DC3B5F">
            <w:pPr>
              <w:pStyle w:val="TAC"/>
              <w:rPr>
                <w:rFonts w:ascii="Times New Roman" w:hAnsi="Times New Roman"/>
                <w:sz w:val="20"/>
              </w:rPr>
            </w:pPr>
            <w:r w:rsidRPr="00DC3B5F">
              <w:rPr>
                <w:rFonts w:ascii="Times New Roman" w:hAnsi="Times New Roman"/>
                <w:sz w:val="20"/>
              </w:rPr>
              <w:t>0.25</w:t>
            </w:r>
          </w:p>
        </w:tc>
        <w:tc>
          <w:tcPr>
            <w:tcW w:w="1969" w:type="dxa"/>
            <w:shd w:val="clear" w:color="auto" w:fill="auto"/>
          </w:tcPr>
          <w:p w14:paraId="7343C69E" w14:textId="6C6B061F" w:rsidR="00DC3B5F" w:rsidRPr="00DC3B5F" w:rsidRDefault="00DC3B5F" w:rsidP="00DC3B5F">
            <w:pPr>
              <w:pStyle w:val="TAC"/>
              <w:rPr>
                <w:rFonts w:ascii="Times New Roman" w:hAnsi="Times New Roman"/>
                <w:sz w:val="20"/>
                <w:lang w:eastAsia="zh-CN"/>
              </w:rPr>
            </w:pPr>
            <w:r w:rsidRPr="00DC3B5F">
              <w:rPr>
                <w:rFonts w:ascii="Times New Roman" w:hAnsi="Times New Roman"/>
                <w:sz w:val="20"/>
                <w:lang w:eastAsia="zh-CN"/>
              </w:rPr>
              <w:t>4 + SMTC duration</w:t>
            </w:r>
          </w:p>
        </w:tc>
      </w:tr>
      <w:tr w:rsidR="00DC3B5F" w:rsidRPr="00DC3B5F" w:rsidDel="00FC0501" w14:paraId="2E77281E" w14:textId="77777777" w:rsidTr="00DC3B5F">
        <w:trPr>
          <w:jc w:val="center"/>
        </w:trPr>
        <w:tc>
          <w:tcPr>
            <w:tcW w:w="649" w:type="dxa"/>
            <w:shd w:val="clear" w:color="auto" w:fill="auto"/>
          </w:tcPr>
          <w:p w14:paraId="2A362F64" w14:textId="77777777" w:rsidR="00DC3B5F" w:rsidRPr="00DC3B5F" w:rsidRDefault="00DC3B5F" w:rsidP="00DC3B5F">
            <w:pPr>
              <w:pStyle w:val="TAC"/>
              <w:rPr>
                <w:rFonts w:ascii="Times New Roman" w:hAnsi="Times New Roman"/>
                <w:sz w:val="20"/>
              </w:rPr>
            </w:pPr>
            <w:r w:rsidRPr="00DC3B5F">
              <w:rPr>
                <w:rFonts w:ascii="Times New Roman" w:hAnsi="Times New Roman"/>
                <w:sz w:val="20"/>
              </w:rPr>
              <w:t>3</w:t>
            </w:r>
          </w:p>
        </w:tc>
        <w:tc>
          <w:tcPr>
            <w:tcW w:w="992" w:type="dxa"/>
          </w:tcPr>
          <w:p w14:paraId="7BC4CB6B" w14:textId="77777777" w:rsidR="00DC3B5F" w:rsidRPr="00DC3B5F" w:rsidRDefault="00DC3B5F" w:rsidP="00DC3B5F">
            <w:pPr>
              <w:pStyle w:val="TAC"/>
              <w:rPr>
                <w:rFonts w:ascii="Times New Roman" w:hAnsi="Times New Roman"/>
                <w:sz w:val="20"/>
              </w:rPr>
            </w:pPr>
            <w:r w:rsidRPr="00DC3B5F">
              <w:rPr>
                <w:rFonts w:ascii="Times New Roman" w:hAnsi="Times New Roman"/>
                <w:sz w:val="20"/>
              </w:rPr>
              <w:t>0.125</w:t>
            </w:r>
          </w:p>
        </w:tc>
        <w:tc>
          <w:tcPr>
            <w:tcW w:w="1969" w:type="dxa"/>
            <w:shd w:val="clear" w:color="auto" w:fill="auto"/>
          </w:tcPr>
          <w:p w14:paraId="47BCBBA3" w14:textId="60D6BB69" w:rsidR="00DC3B5F" w:rsidRPr="00DC3B5F" w:rsidRDefault="00DC3B5F" w:rsidP="00DC3B5F">
            <w:pPr>
              <w:pStyle w:val="TAC"/>
              <w:rPr>
                <w:rFonts w:ascii="Times New Roman" w:hAnsi="Times New Roman"/>
                <w:sz w:val="20"/>
                <w:lang w:eastAsia="zh-CN"/>
              </w:rPr>
            </w:pPr>
            <w:r w:rsidRPr="00DC3B5F">
              <w:rPr>
                <w:rFonts w:ascii="Times New Roman" w:hAnsi="Times New Roman"/>
                <w:sz w:val="20"/>
                <w:lang w:eastAsia="zh-CN"/>
              </w:rPr>
              <w:t>8 + SMTC duration</w:t>
            </w:r>
          </w:p>
        </w:tc>
      </w:tr>
    </w:tbl>
    <w:p w14:paraId="2113E26F" w14:textId="535E2ECA" w:rsidR="007A6AAD" w:rsidRPr="005445A8" w:rsidRDefault="007A6AAD" w:rsidP="005445A8">
      <w:pPr>
        <w:rPr>
          <w:b/>
          <w:color w:val="000000" w:themeColor="text1"/>
          <w:lang w:eastAsia="zh-CN"/>
        </w:rPr>
      </w:pPr>
    </w:p>
    <w:p w14:paraId="107C81EC" w14:textId="77777777" w:rsidR="00A8282D" w:rsidRPr="00EE7DBD" w:rsidRDefault="00A8282D">
      <w:pPr>
        <w:pStyle w:val="Header"/>
        <w:snapToGrid w:val="0"/>
        <w:rPr>
          <w:rFonts w:ascii="Times New Roman" w:hAnsi="Times New Roman"/>
          <w:noProof w:val="0"/>
          <w:color w:val="000000" w:themeColor="text1"/>
          <w:sz w:val="20"/>
          <w:lang w:eastAsia="zh-CN"/>
        </w:rPr>
      </w:pPr>
    </w:p>
    <w:p w14:paraId="3B59E1A7" w14:textId="77777777" w:rsidR="00A8282D" w:rsidRDefault="00A8282D">
      <w:pPr>
        <w:pStyle w:val="Header"/>
        <w:snapToGrid w:val="0"/>
        <w:rPr>
          <w:rFonts w:ascii="Times New Roman" w:hAnsi="Times New Roman"/>
          <w:noProof w:val="0"/>
          <w:color w:val="000000" w:themeColor="text1"/>
          <w:sz w:val="20"/>
          <w:lang w:eastAsia="zh-CN"/>
        </w:rPr>
      </w:pPr>
    </w:p>
    <w:p w14:paraId="720A6E17" w14:textId="29461B55" w:rsidR="00A8282D" w:rsidRPr="009258F1" w:rsidRDefault="00A8282D">
      <w:pPr>
        <w:pStyle w:val="Header"/>
        <w:snapToGrid w:val="0"/>
        <w:rPr>
          <w:rFonts w:ascii="Times New Roman" w:hAnsi="Times New Roman"/>
          <w:b w:val="0"/>
          <w:noProof w:val="0"/>
          <w:sz w:val="20"/>
          <w:lang w:eastAsia="zh-CN"/>
        </w:rPr>
      </w:pPr>
    </w:p>
    <w:p w14:paraId="427727A6" w14:textId="02A6FBFE" w:rsidR="00D05F59" w:rsidRPr="00A137D5" w:rsidRDefault="00004361" w:rsidP="00782D8F">
      <w:pPr>
        <w:pStyle w:val="Heading1"/>
        <w:ind w:left="567" w:hanging="567"/>
        <w:rPr>
          <w:sz w:val="32"/>
        </w:rPr>
      </w:pPr>
      <w:r w:rsidRPr="00A137D5">
        <w:rPr>
          <w:sz w:val="32"/>
        </w:rPr>
        <w:t>Conclusion</w:t>
      </w:r>
    </w:p>
    <w:p w14:paraId="394484DC" w14:textId="6A62A31F" w:rsidR="009F05AF" w:rsidRPr="00F96B08" w:rsidRDefault="009F05AF" w:rsidP="00F96B08">
      <w:pPr>
        <w:jc w:val="both"/>
        <w:rPr>
          <w:b/>
          <w:bCs/>
          <w:iCs/>
          <w:lang w:eastAsia="zh-CN"/>
        </w:rPr>
      </w:pPr>
      <w:r>
        <w:rPr>
          <w:lang w:val="en-US" w:eastAsia="zh-CN"/>
        </w:rPr>
        <w:t xml:space="preserve">In this contribution, we </w:t>
      </w:r>
      <w:r w:rsidR="00F96B08">
        <w:rPr>
          <w:lang w:val="en-US" w:eastAsia="zh-CN"/>
        </w:rPr>
        <w:t>discuss the requirements for interruption due to BWP switching in the NR cell</w:t>
      </w:r>
      <w:r>
        <w:rPr>
          <w:lang w:val="en-US" w:eastAsia="zh-CN"/>
        </w:rPr>
        <w:t>.</w:t>
      </w:r>
      <w:r w:rsidR="00EC3755">
        <w:rPr>
          <w:lang w:val="en-US" w:eastAsia="zh-CN"/>
        </w:rPr>
        <w:t xml:space="preserve"> The </w:t>
      </w:r>
      <w:r w:rsidR="00F96B08">
        <w:rPr>
          <w:lang w:val="en-US" w:eastAsia="zh-CN"/>
        </w:rPr>
        <w:t xml:space="preserve">conclusion </w:t>
      </w:r>
      <w:r w:rsidR="00F96B08" w:rsidRPr="00F96B08">
        <w:rPr>
          <w:bCs/>
          <w:iCs/>
          <w:lang w:eastAsia="zh-CN"/>
        </w:rPr>
        <w:t>are drawn</w:t>
      </w:r>
      <w:r w:rsidR="00EC3755" w:rsidRPr="00F96B08">
        <w:rPr>
          <w:bCs/>
          <w:iCs/>
          <w:lang w:eastAsia="zh-CN"/>
        </w:rPr>
        <w:t xml:space="preserve"> as follows,</w:t>
      </w:r>
    </w:p>
    <w:p w14:paraId="11FE8978" w14:textId="61333D85" w:rsidR="00F96B08" w:rsidRPr="00F96B08" w:rsidRDefault="00F96B08" w:rsidP="00F96B08">
      <w:pPr>
        <w:jc w:val="both"/>
        <w:rPr>
          <w:b/>
          <w:bCs/>
          <w:iCs/>
          <w:lang w:eastAsia="zh-CN"/>
        </w:rPr>
      </w:pPr>
      <w:r w:rsidRPr="00F96B08">
        <w:rPr>
          <w:b/>
          <w:bCs/>
          <w:iCs/>
          <w:lang w:eastAsia="zh-CN"/>
        </w:rPr>
        <w:t>Observation 1: The interruption duration due to BWP switching only include the time it takes UE to reconfigure RF/baseband parameters.</w:t>
      </w:r>
    </w:p>
    <w:p w14:paraId="6CEC8779" w14:textId="77777777" w:rsidR="00F96B08" w:rsidRPr="00F96B08" w:rsidRDefault="00F96B08" w:rsidP="00F96B08">
      <w:pPr>
        <w:jc w:val="both"/>
        <w:rPr>
          <w:b/>
          <w:bCs/>
          <w:iCs/>
          <w:lang w:eastAsia="zh-CN"/>
        </w:rPr>
      </w:pPr>
      <w:r w:rsidRPr="00CD430F">
        <w:rPr>
          <w:b/>
          <w:bCs/>
          <w:iCs/>
          <w:lang w:eastAsia="zh-CN"/>
        </w:rPr>
        <w:t>Proposal</w:t>
      </w:r>
      <w:r w:rsidRPr="00F96B08">
        <w:rPr>
          <w:b/>
          <w:bCs/>
          <w:iCs/>
          <w:lang w:eastAsia="zh-CN"/>
        </w:rPr>
        <w:t xml:space="preserve"> 1: Only the RF adjustment procedure will cause interruption, and the RF/baseband parameter preparation procedure will only cause delay but no interruption.</w:t>
      </w:r>
    </w:p>
    <w:p w14:paraId="01818DAF" w14:textId="77777777" w:rsidR="00F96B08" w:rsidRDefault="00F96B08" w:rsidP="00F96B08">
      <w:pPr>
        <w:jc w:val="both"/>
        <w:rPr>
          <w:b/>
          <w:bCs/>
          <w:iCs/>
          <w:lang w:eastAsia="zh-CN"/>
        </w:rPr>
      </w:pPr>
      <w:r w:rsidRPr="00CD430F">
        <w:rPr>
          <w:b/>
          <w:bCs/>
          <w:iCs/>
          <w:lang w:eastAsia="zh-CN"/>
        </w:rPr>
        <w:t xml:space="preserve">Proposal </w:t>
      </w:r>
      <w:r>
        <w:rPr>
          <w:b/>
          <w:bCs/>
          <w:iCs/>
          <w:lang w:eastAsia="zh-CN"/>
        </w:rPr>
        <w:t>2</w:t>
      </w:r>
      <w:r w:rsidRPr="00CD430F">
        <w:rPr>
          <w:b/>
          <w:bCs/>
          <w:iCs/>
          <w:lang w:eastAsia="zh-CN"/>
        </w:rPr>
        <w:t xml:space="preserve">: BWP switching </w:t>
      </w:r>
      <w:r>
        <w:rPr>
          <w:b/>
          <w:bCs/>
          <w:iCs/>
          <w:lang w:eastAsia="zh-CN"/>
        </w:rPr>
        <w:t xml:space="preserve">for scenarios 1, 2, </w:t>
      </w:r>
      <w:r w:rsidRPr="00CD430F">
        <w:rPr>
          <w:b/>
          <w:bCs/>
          <w:iCs/>
          <w:lang w:eastAsia="zh-CN"/>
        </w:rPr>
        <w:t>3</w:t>
      </w:r>
      <w:r>
        <w:rPr>
          <w:b/>
          <w:bCs/>
          <w:iCs/>
          <w:lang w:eastAsia="zh-CN"/>
        </w:rPr>
        <w:t xml:space="preserve"> in the serving cell in on FR</w:t>
      </w:r>
      <w:r w:rsidRPr="00CD430F">
        <w:rPr>
          <w:b/>
          <w:bCs/>
          <w:iCs/>
          <w:lang w:eastAsia="zh-CN"/>
        </w:rPr>
        <w:t xml:space="preserve"> </w:t>
      </w:r>
      <w:r w:rsidRPr="00F93770">
        <w:rPr>
          <w:b/>
          <w:bCs/>
          <w:iCs/>
          <w:lang w:eastAsia="zh-CN"/>
        </w:rPr>
        <w:t>will only cause interruptions to other serving cells in the same FR</w:t>
      </w:r>
      <w:r>
        <w:rPr>
          <w:b/>
          <w:bCs/>
          <w:iCs/>
          <w:lang w:eastAsia="zh-CN"/>
        </w:rPr>
        <w:t xml:space="preserve">; and it </w:t>
      </w:r>
      <w:r w:rsidRPr="00F93770">
        <w:rPr>
          <w:b/>
          <w:bCs/>
          <w:iCs/>
          <w:lang w:eastAsia="zh-CN"/>
        </w:rPr>
        <w:t xml:space="preserve">will not cause interruptions to other serving cells in the different FR. </w:t>
      </w:r>
    </w:p>
    <w:p w14:paraId="0E529DDB" w14:textId="62251E41" w:rsidR="00F96B08" w:rsidRDefault="00F96B08" w:rsidP="00F96B08">
      <w:pPr>
        <w:jc w:val="both"/>
        <w:rPr>
          <w:b/>
          <w:bCs/>
          <w:iCs/>
          <w:lang w:eastAsia="zh-CN"/>
        </w:rPr>
      </w:pPr>
      <w:r w:rsidRPr="00F96B08">
        <w:rPr>
          <w:b/>
          <w:bCs/>
          <w:iCs/>
          <w:lang w:eastAsia="zh-CN"/>
        </w:rPr>
        <w:t>Proposal 3: BWP switching due to baseband parameters in BWP configuration in TS38.331 including SCS, CP length, or DCI format change, will not cause interruption to other serving cells.</w:t>
      </w:r>
    </w:p>
    <w:p w14:paraId="0B0E8F8C" w14:textId="6FF6A94F" w:rsidR="00F96B08" w:rsidRDefault="00F96B08" w:rsidP="00F96B08">
      <w:pPr>
        <w:rPr>
          <w:b/>
          <w:color w:val="000000" w:themeColor="text1"/>
          <w:lang w:eastAsia="zh-CN"/>
        </w:rPr>
      </w:pPr>
      <w:r>
        <w:rPr>
          <w:b/>
          <w:color w:val="000000" w:themeColor="text1"/>
          <w:lang w:eastAsia="zh-CN"/>
        </w:rPr>
        <w:t>Proposal 4</w:t>
      </w:r>
      <w:r w:rsidRPr="00623391">
        <w:rPr>
          <w:b/>
          <w:color w:val="000000" w:themeColor="text1"/>
          <w:lang w:eastAsia="zh-CN"/>
        </w:rPr>
        <w:t xml:space="preserve">: </w:t>
      </w:r>
      <w:r>
        <w:rPr>
          <w:b/>
          <w:color w:val="000000" w:themeColor="text1"/>
          <w:lang w:eastAsia="zh-CN"/>
        </w:rPr>
        <w:t xml:space="preserve">The interruption requirements for BWP switching on NR serving in EN-DC is proposed to re-use the same requirement as the interruption for </w:t>
      </w:r>
      <w:proofErr w:type="spellStart"/>
      <w:r>
        <w:rPr>
          <w:b/>
          <w:color w:val="000000" w:themeColor="text1"/>
          <w:lang w:eastAsia="zh-CN"/>
        </w:rPr>
        <w:t>SCell</w:t>
      </w:r>
      <w:proofErr w:type="spellEnd"/>
      <w:r>
        <w:rPr>
          <w:b/>
          <w:color w:val="000000" w:themeColor="text1"/>
          <w:lang w:eastAsia="zh-CN"/>
        </w:rPr>
        <w:t xml:space="preserve"> activation in EN-DC</w:t>
      </w:r>
      <w:r w:rsidR="00014A36">
        <w:rPr>
          <w:b/>
          <w:color w:val="000000" w:themeColor="text1"/>
          <w:lang w:eastAsia="zh-CN"/>
        </w:rPr>
        <w:t xml:space="preserve"> in TS 38.133 section </w:t>
      </w:r>
      <w:r w:rsidR="00014A36" w:rsidRPr="00014A36">
        <w:rPr>
          <w:b/>
          <w:color w:val="000000" w:themeColor="text1"/>
          <w:lang w:eastAsia="zh-CN"/>
        </w:rPr>
        <w:t>8.2.1.2.4</w:t>
      </w:r>
      <w:r>
        <w:rPr>
          <w:b/>
          <w:color w:val="000000" w:themeColor="text1"/>
          <w:lang w:eastAsia="zh-CN"/>
        </w:rPr>
        <w:t xml:space="preserve">. </w:t>
      </w:r>
    </w:p>
    <w:p w14:paraId="48A59D70" w14:textId="62438E0F" w:rsidR="00F96B08" w:rsidRPr="00DC3B5F" w:rsidRDefault="00F96B08" w:rsidP="00F96B08">
      <w:pPr>
        <w:rPr>
          <w:b/>
          <w:color w:val="000000" w:themeColor="text1"/>
          <w:lang w:eastAsia="zh-CN"/>
        </w:rPr>
      </w:pPr>
      <w:r>
        <w:rPr>
          <w:b/>
          <w:color w:val="000000" w:themeColor="text1"/>
          <w:lang w:eastAsia="zh-CN"/>
        </w:rPr>
        <w:t>Specifically, w</w:t>
      </w:r>
      <w:r w:rsidRPr="00623391">
        <w:rPr>
          <w:rFonts w:eastAsia="MS Mincho"/>
          <w:b/>
          <w:lang w:eastAsia="zh-CN"/>
        </w:rPr>
        <w:t xml:space="preserve">hen BWP switch occurs on the NR </w:t>
      </w:r>
      <w:proofErr w:type="spellStart"/>
      <w:r w:rsidRPr="00623391">
        <w:rPr>
          <w:rFonts w:eastAsia="MS Mincho"/>
          <w:b/>
          <w:lang w:eastAsia="zh-CN"/>
        </w:rPr>
        <w:t>SCell</w:t>
      </w:r>
      <w:proofErr w:type="spellEnd"/>
      <w:r w:rsidRPr="00623391">
        <w:rPr>
          <w:b/>
          <w:lang w:eastAsia="zh-CN"/>
        </w:rPr>
        <w:t xml:space="preserve"> </w:t>
      </w:r>
      <w:r w:rsidRPr="00623391">
        <w:rPr>
          <w:rFonts w:eastAsia="MS Mincho"/>
          <w:b/>
          <w:lang w:eastAsia="zh-CN"/>
        </w:rPr>
        <w:t>in EN-DC</w:t>
      </w:r>
      <w:r>
        <w:rPr>
          <w:rFonts w:eastAsia="MS Mincho"/>
          <w:b/>
          <w:lang w:eastAsia="zh-CN"/>
        </w:rPr>
        <w:t>, the UE is allowed to</w:t>
      </w:r>
    </w:p>
    <w:p w14:paraId="1495B8A4" w14:textId="77777777" w:rsidR="00F96B08" w:rsidRPr="00623391" w:rsidRDefault="00F96B08" w:rsidP="00F96B08">
      <w:pPr>
        <w:ind w:left="568" w:hanging="284"/>
        <w:rPr>
          <w:rFonts w:eastAsia="MS Mincho"/>
          <w:b/>
        </w:rPr>
      </w:pPr>
      <w:r w:rsidRPr="00623391">
        <w:rPr>
          <w:rFonts w:eastAsia="MS Mincho"/>
          <w:b/>
        </w:rPr>
        <w:t>-</w:t>
      </w:r>
      <w:r w:rsidRPr="00623391">
        <w:rPr>
          <w:rFonts w:eastAsia="MS Mincho"/>
          <w:b/>
        </w:rPr>
        <w:tab/>
      </w:r>
      <w:proofErr w:type="gramStart"/>
      <w:r w:rsidRPr="00623391">
        <w:rPr>
          <w:rFonts w:eastAsia="MS Mincho"/>
          <w:b/>
        </w:rPr>
        <w:t>an</w:t>
      </w:r>
      <w:proofErr w:type="gramEnd"/>
      <w:r w:rsidRPr="00623391">
        <w:rPr>
          <w:rFonts w:eastAsia="MS Mincho"/>
          <w:b/>
        </w:rPr>
        <w:t xml:space="preserve"> interruption on </w:t>
      </w:r>
      <w:r w:rsidRPr="00623391">
        <w:rPr>
          <w:b/>
          <w:lang w:eastAsia="zh-CN"/>
        </w:rPr>
        <w:t xml:space="preserve">E-UTRA </w:t>
      </w:r>
      <w:proofErr w:type="spellStart"/>
      <w:r w:rsidRPr="00623391">
        <w:rPr>
          <w:rFonts w:eastAsia="MS Mincho"/>
          <w:b/>
        </w:rPr>
        <w:t>PCell</w:t>
      </w:r>
      <w:proofErr w:type="spellEnd"/>
      <w:r w:rsidRPr="00623391">
        <w:rPr>
          <w:rFonts w:eastAsia="MS Mincho"/>
          <w:b/>
        </w:rPr>
        <w:t>:</w:t>
      </w:r>
    </w:p>
    <w:p w14:paraId="4ED93515" w14:textId="77777777" w:rsidR="00F96B08" w:rsidRPr="00623391" w:rsidRDefault="00F96B08" w:rsidP="00F96B08">
      <w:pPr>
        <w:ind w:left="851" w:hanging="284"/>
        <w:rPr>
          <w:rFonts w:eastAsia="MS Mincho"/>
          <w:b/>
        </w:rPr>
      </w:pPr>
      <w:r w:rsidRPr="00623391">
        <w:rPr>
          <w:rFonts w:eastAsia="MS Mincho"/>
          <w:b/>
        </w:rPr>
        <w:t>-</w:t>
      </w:r>
      <w:r w:rsidRPr="00623391">
        <w:rPr>
          <w:rFonts w:eastAsia="MS Mincho"/>
          <w:b/>
        </w:rPr>
        <w:tab/>
        <w:t xml:space="preserve">of up to </w:t>
      </w:r>
      <w:r w:rsidRPr="00623391">
        <w:rPr>
          <w:b/>
          <w:lang w:eastAsia="zh-CN"/>
        </w:rPr>
        <w:t>X2 slot</w:t>
      </w:r>
      <w:r w:rsidRPr="00623391">
        <w:rPr>
          <w:rFonts w:eastAsia="MS Mincho"/>
          <w:b/>
        </w:rPr>
        <w:t xml:space="preserve">, if the NR </w:t>
      </w:r>
      <w:proofErr w:type="spellStart"/>
      <w:r w:rsidRPr="00623391">
        <w:rPr>
          <w:rFonts w:eastAsia="MS Mincho"/>
          <w:b/>
        </w:rPr>
        <w:t>SCell</w:t>
      </w:r>
      <w:proofErr w:type="spellEnd"/>
      <w:r w:rsidRPr="00623391">
        <w:rPr>
          <w:rFonts w:eastAsia="MS Mincho"/>
          <w:b/>
        </w:rPr>
        <w:t xml:space="preserve"> with BWP switching is in FR1 and it is not in the same band as the E-UTRA </w:t>
      </w:r>
      <w:proofErr w:type="spellStart"/>
      <w:r w:rsidRPr="00623391">
        <w:rPr>
          <w:rFonts w:eastAsia="MS Mincho"/>
          <w:b/>
        </w:rPr>
        <w:t>PCell</w:t>
      </w:r>
      <w:proofErr w:type="spellEnd"/>
      <w:r w:rsidRPr="00623391">
        <w:rPr>
          <w:rFonts w:eastAsia="MS Mincho"/>
          <w:b/>
        </w:rPr>
        <w:t xml:space="preserve">, or </w:t>
      </w:r>
    </w:p>
    <w:p w14:paraId="7DD647BC" w14:textId="77777777" w:rsidR="00F96B08" w:rsidRPr="00623391" w:rsidRDefault="00F96B08" w:rsidP="00F96B08">
      <w:pPr>
        <w:ind w:left="851" w:hanging="284"/>
        <w:rPr>
          <w:rFonts w:eastAsia="MS Mincho"/>
          <w:b/>
        </w:rPr>
      </w:pPr>
      <w:r w:rsidRPr="00623391">
        <w:rPr>
          <w:rFonts w:eastAsia="MS Mincho"/>
          <w:b/>
        </w:rPr>
        <w:t>-</w:t>
      </w:r>
      <w:r w:rsidRPr="00623391">
        <w:rPr>
          <w:rFonts w:eastAsia="MS Mincho"/>
          <w:b/>
        </w:rPr>
        <w:tab/>
      </w:r>
      <w:proofErr w:type="gramStart"/>
      <w:r w:rsidRPr="00623391">
        <w:rPr>
          <w:rFonts w:eastAsia="MS Mincho"/>
          <w:b/>
        </w:rPr>
        <w:t>of</w:t>
      </w:r>
      <w:proofErr w:type="gramEnd"/>
      <w:r w:rsidRPr="00623391">
        <w:rPr>
          <w:rFonts w:eastAsia="MS Mincho"/>
          <w:b/>
        </w:rPr>
        <w:t xml:space="preserve"> up to </w:t>
      </w:r>
      <w:r w:rsidRPr="00623391">
        <w:rPr>
          <w:b/>
          <w:lang w:eastAsia="zh-CN"/>
        </w:rPr>
        <w:t>Y2 slot + SMTC duration</w:t>
      </w:r>
      <w:r w:rsidRPr="00623391">
        <w:rPr>
          <w:rFonts w:eastAsia="MS Mincho"/>
          <w:b/>
        </w:rPr>
        <w:t xml:space="preserve"> if the NR </w:t>
      </w:r>
      <w:proofErr w:type="spellStart"/>
      <w:r w:rsidRPr="00623391">
        <w:rPr>
          <w:rFonts w:eastAsia="MS Mincho"/>
          <w:b/>
        </w:rPr>
        <w:t>SCell</w:t>
      </w:r>
      <w:proofErr w:type="spellEnd"/>
      <w:r w:rsidRPr="00623391">
        <w:rPr>
          <w:rFonts w:eastAsia="MS Mincho"/>
          <w:b/>
        </w:rPr>
        <w:t xml:space="preserve"> with BWP switching is in FR1 and it is in the same band as the E-UTRA </w:t>
      </w:r>
      <w:proofErr w:type="spellStart"/>
      <w:r w:rsidRPr="00623391">
        <w:rPr>
          <w:rFonts w:eastAsia="MS Mincho"/>
          <w:b/>
        </w:rPr>
        <w:t>PCell</w:t>
      </w:r>
      <w:proofErr w:type="spellEnd"/>
      <w:r w:rsidRPr="00623391">
        <w:rPr>
          <w:rFonts w:eastAsia="MS Mincho"/>
          <w:b/>
        </w:rPr>
        <w:t>;</w:t>
      </w:r>
    </w:p>
    <w:p w14:paraId="208AE0B9" w14:textId="77777777" w:rsidR="00F96B08" w:rsidRPr="00623391" w:rsidRDefault="00F96B08" w:rsidP="00F96B08">
      <w:pPr>
        <w:ind w:left="568" w:hanging="284"/>
        <w:rPr>
          <w:rFonts w:eastAsia="MS Mincho"/>
          <w:b/>
        </w:rPr>
      </w:pPr>
      <w:r w:rsidRPr="00623391">
        <w:rPr>
          <w:rFonts w:eastAsia="MS Mincho"/>
          <w:b/>
        </w:rPr>
        <w:lastRenderedPageBreak/>
        <w:t>-</w:t>
      </w:r>
      <w:r w:rsidRPr="00623391">
        <w:rPr>
          <w:rFonts w:eastAsia="MS Mincho"/>
          <w:b/>
        </w:rPr>
        <w:tab/>
      </w:r>
      <w:proofErr w:type="gramStart"/>
      <w:r w:rsidRPr="00623391">
        <w:rPr>
          <w:rFonts w:eastAsia="MS Mincho"/>
          <w:b/>
        </w:rPr>
        <w:t>an</w:t>
      </w:r>
      <w:proofErr w:type="gramEnd"/>
      <w:r w:rsidRPr="00623391">
        <w:rPr>
          <w:rFonts w:eastAsia="MS Mincho"/>
          <w:b/>
        </w:rPr>
        <w:t xml:space="preserve"> interruption on any other serving NR </w:t>
      </w:r>
      <w:proofErr w:type="spellStart"/>
      <w:r w:rsidRPr="00623391">
        <w:rPr>
          <w:rFonts w:eastAsia="MS Mincho"/>
          <w:b/>
        </w:rPr>
        <w:t>SCell</w:t>
      </w:r>
      <w:proofErr w:type="spellEnd"/>
      <w:r w:rsidRPr="00623391">
        <w:rPr>
          <w:rFonts w:eastAsia="MS Mincho"/>
          <w:b/>
        </w:rPr>
        <w:t xml:space="preserve">:  </w:t>
      </w:r>
    </w:p>
    <w:p w14:paraId="0ADBE291" w14:textId="77777777" w:rsidR="00F96B08" w:rsidRPr="00623391" w:rsidRDefault="00F96B08" w:rsidP="00F96B08">
      <w:pPr>
        <w:ind w:left="851" w:hanging="284"/>
        <w:rPr>
          <w:rFonts w:eastAsia="MS Mincho"/>
          <w:b/>
        </w:rPr>
      </w:pPr>
      <w:r w:rsidRPr="00623391">
        <w:rPr>
          <w:rFonts w:eastAsia="MS Mincho"/>
          <w:b/>
        </w:rPr>
        <w:t>-</w:t>
      </w:r>
      <w:r w:rsidRPr="00623391">
        <w:rPr>
          <w:rFonts w:eastAsia="MS Mincho"/>
          <w:b/>
        </w:rPr>
        <w:tab/>
        <w:t xml:space="preserve">of up to </w:t>
      </w:r>
      <w:r w:rsidRPr="00623391">
        <w:rPr>
          <w:b/>
          <w:lang w:eastAsia="zh-CN"/>
        </w:rPr>
        <w:t>X2 slot</w:t>
      </w:r>
      <w:r w:rsidRPr="00623391">
        <w:rPr>
          <w:rFonts w:eastAsia="MS Mincho"/>
          <w:b/>
        </w:rPr>
        <w:t xml:space="preserve">, if the NR </w:t>
      </w:r>
      <w:proofErr w:type="spellStart"/>
      <w:r w:rsidRPr="00623391">
        <w:rPr>
          <w:rFonts w:eastAsia="MS Mincho"/>
          <w:b/>
        </w:rPr>
        <w:t>SCell</w:t>
      </w:r>
      <w:proofErr w:type="spellEnd"/>
      <w:r w:rsidRPr="00623391">
        <w:rPr>
          <w:rFonts w:eastAsia="MS Mincho"/>
          <w:b/>
        </w:rPr>
        <w:t xml:space="preserve"> with BWP switching is in the same FR but not in the same band as the NR </w:t>
      </w:r>
      <w:proofErr w:type="spellStart"/>
      <w:r w:rsidRPr="00623391">
        <w:rPr>
          <w:rFonts w:eastAsia="MS Mincho"/>
          <w:b/>
        </w:rPr>
        <w:t>SCell</w:t>
      </w:r>
      <w:proofErr w:type="spellEnd"/>
      <w:r w:rsidRPr="00623391">
        <w:rPr>
          <w:rFonts w:eastAsia="MS Mincho"/>
          <w:b/>
        </w:rPr>
        <w:t xml:space="preserve"> being interrupted, or </w:t>
      </w:r>
    </w:p>
    <w:p w14:paraId="308F817C" w14:textId="77777777" w:rsidR="00F96B08" w:rsidRPr="00623391" w:rsidRDefault="00F96B08" w:rsidP="00F96B08">
      <w:pPr>
        <w:ind w:left="851" w:hanging="284"/>
        <w:rPr>
          <w:rFonts w:eastAsia="MS Mincho"/>
          <w:b/>
        </w:rPr>
      </w:pPr>
      <w:r w:rsidRPr="00623391">
        <w:rPr>
          <w:rFonts w:eastAsia="MS Mincho"/>
          <w:b/>
        </w:rPr>
        <w:t>-</w:t>
      </w:r>
      <w:r w:rsidRPr="00623391">
        <w:rPr>
          <w:rFonts w:eastAsia="MS Mincho"/>
          <w:b/>
        </w:rPr>
        <w:tab/>
      </w:r>
      <w:proofErr w:type="gramStart"/>
      <w:r w:rsidRPr="00623391">
        <w:rPr>
          <w:rFonts w:eastAsia="MS Mincho"/>
          <w:b/>
        </w:rPr>
        <w:t>of</w:t>
      </w:r>
      <w:proofErr w:type="gramEnd"/>
      <w:r w:rsidRPr="00623391">
        <w:rPr>
          <w:rFonts w:eastAsia="MS Mincho"/>
          <w:b/>
        </w:rPr>
        <w:t xml:space="preserve"> up to </w:t>
      </w:r>
      <w:r w:rsidRPr="00623391">
        <w:rPr>
          <w:b/>
          <w:lang w:eastAsia="zh-CN"/>
        </w:rPr>
        <w:t>Y2 slot + SMTC duration</w:t>
      </w:r>
      <w:r w:rsidRPr="00623391">
        <w:rPr>
          <w:rFonts w:eastAsia="MS Mincho"/>
          <w:b/>
        </w:rPr>
        <w:t xml:space="preserve"> if the NR </w:t>
      </w:r>
      <w:proofErr w:type="spellStart"/>
      <w:r w:rsidRPr="00623391">
        <w:rPr>
          <w:rFonts w:eastAsia="MS Mincho"/>
          <w:b/>
        </w:rPr>
        <w:t>SCell</w:t>
      </w:r>
      <w:proofErr w:type="spellEnd"/>
      <w:r w:rsidRPr="00623391">
        <w:rPr>
          <w:rFonts w:eastAsia="MS Mincho"/>
          <w:b/>
        </w:rPr>
        <w:t xml:space="preserve"> with BWP switching is in the same band as the NR </w:t>
      </w:r>
      <w:proofErr w:type="spellStart"/>
      <w:r w:rsidRPr="00623391">
        <w:rPr>
          <w:rFonts w:eastAsia="MS Mincho"/>
          <w:b/>
        </w:rPr>
        <w:t>SCell</w:t>
      </w:r>
      <w:proofErr w:type="spellEnd"/>
      <w:r w:rsidRPr="00623391">
        <w:rPr>
          <w:rFonts w:eastAsia="MS Mincho"/>
          <w:b/>
        </w:rPr>
        <w:t xml:space="preserve"> being interrupted.</w:t>
      </w:r>
    </w:p>
    <w:p w14:paraId="0C673D5A" w14:textId="77777777" w:rsidR="00F96B08" w:rsidRPr="00DC3B5F" w:rsidRDefault="00F96B08" w:rsidP="00F96B08">
      <w:pPr>
        <w:pStyle w:val="Caption"/>
        <w:jc w:val="center"/>
        <w:rPr>
          <w:sz w:val="20"/>
        </w:rPr>
      </w:pPr>
      <w:r w:rsidRPr="00DC3B5F">
        <w:rPr>
          <w:sz w:val="20"/>
        </w:rPr>
        <w:t xml:space="preserve">Table </w:t>
      </w:r>
      <w:r w:rsidRPr="00DC3B5F">
        <w:rPr>
          <w:sz w:val="20"/>
        </w:rPr>
        <w:fldChar w:fldCharType="begin"/>
      </w:r>
      <w:r w:rsidRPr="00DC3B5F">
        <w:rPr>
          <w:sz w:val="20"/>
        </w:rPr>
        <w:instrText xml:space="preserve"> SEQ Table \* ARABIC </w:instrText>
      </w:r>
      <w:r w:rsidRPr="00DC3B5F">
        <w:rPr>
          <w:sz w:val="20"/>
        </w:rPr>
        <w:fldChar w:fldCharType="separate"/>
      </w:r>
      <w:r>
        <w:rPr>
          <w:noProof/>
          <w:sz w:val="20"/>
        </w:rPr>
        <w:t>1</w:t>
      </w:r>
      <w:r w:rsidRPr="00DC3B5F">
        <w:rPr>
          <w:sz w:val="20"/>
        </w:rPr>
        <w:fldChar w:fldCharType="end"/>
      </w:r>
      <w:r w:rsidRPr="00DC3B5F">
        <w:rPr>
          <w:sz w:val="20"/>
          <w:lang w:eastAsia="zh-CN"/>
        </w:rPr>
        <w:t xml:space="preserve">: Interruption length X2 and Y2 at Victim Serving Cell </w:t>
      </w:r>
      <w:r>
        <w:rPr>
          <w:sz w:val="20"/>
          <w:lang w:eastAsia="zh-CN"/>
        </w:rPr>
        <w:t>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F96B08" w:rsidRPr="00623391" w14:paraId="7CC9A058" w14:textId="77777777" w:rsidTr="00F857DA">
        <w:trPr>
          <w:trHeight w:val="205"/>
          <w:jc w:val="center"/>
        </w:trPr>
        <w:tc>
          <w:tcPr>
            <w:tcW w:w="852" w:type="dxa"/>
            <w:vMerge w:val="restart"/>
            <w:shd w:val="clear" w:color="auto" w:fill="auto"/>
            <w:vAlign w:val="center"/>
          </w:tcPr>
          <w:p w14:paraId="6FA96E39" w14:textId="77777777" w:rsidR="00F96B08" w:rsidRPr="00DC3B5F" w:rsidRDefault="00F96B08" w:rsidP="00F857DA">
            <w:pPr>
              <w:pStyle w:val="TAH"/>
              <w:rPr>
                <w:rFonts w:ascii="Times New Roman" w:hAnsi="Times New Roman"/>
                <w:b w:val="0"/>
                <w:sz w:val="20"/>
              </w:rPr>
            </w:pPr>
            <w:r w:rsidRPr="00DC3B5F">
              <w:rPr>
                <w:rFonts w:ascii="Times New Roman" w:hAnsi="Times New Roman"/>
                <w:b w:val="0"/>
                <w:noProof/>
                <w:sz w:val="20"/>
                <w:lang w:val="en-US" w:eastAsia="zh-CN"/>
              </w:rPr>
              <w:drawing>
                <wp:inline distT="0" distB="0" distL="0" distR="0" wp14:anchorId="32702420" wp14:editId="1326AD54">
                  <wp:extent cx="151765" cy="151765"/>
                  <wp:effectExtent l="0" t="0" r="63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Pr>
          <w:p w14:paraId="51F67A51" w14:textId="77777777" w:rsidR="00F96B08" w:rsidRPr="00DC3B5F" w:rsidRDefault="00F96B08" w:rsidP="00F857DA">
            <w:pPr>
              <w:pStyle w:val="TAH"/>
              <w:rPr>
                <w:rFonts w:ascii="Times New Roman" w:hAnsi="Times New Roman"/>
                <w:b w:val="0"/>
                <w:sz w:val="20"/>
              </w:rPr>
            </w:pPr>
            <w:r w:rsidRPr="00DC3B5F">
              <w:rPr>
                <w:rFonts w:ascii="Times New Roman" w:hAnsi="Times New Roman"/>
                <w:b w:val="0"/>
                <w:sz w:val="20"/>
              </w:rPr>
              <w:t>NR Slot length (</w:t>
            </w:r>
            <w:proofErr w:type="spellStart"/>
            <w:r w:rsidRPr="00DC3B5F">
              <w:rPr>
                <w:rFonts w:ascii="Times New Roman" w:hAnsi="Times New Roman"/>
                <w:b w:val="0"/>
                <w:sz w:val="20"/>
              </w:rPr>
              <w:t>ms</w:t>
            </w:r>
            <w:proofErr w:type="spellEnd"/>
            <w:r w:rsidRPr="00DC3B5F">
              <w:rPr>
                <w:rFonts w:ascii="Times New Roman" w:hAnsi="Times New Roman"/>
                <w:b w:val="0"/>
                <w:sz w:val="20"/>
              </w:rPr>
              <w:t>)</w:t>
            </w:r>
          </w:p>
        </w:tc>
        <w:tc>
          <w:tcPr>
            <w:tcW w:w="2552" w:type="dxa"/>
            <w:gridSpan w:val="2"/>
          </w:tcPr>
          <w:p w14:paraId="77BF47C5" w14:textId="77777777" w:rsidR="00F96B08" w:rsidRPr="00DC3B5F" w:rsidRDefault="00F96B08" w:rsidP="00F857DA">
            <w:pPr>
              <w:pStyle w:val="TAH"/>
              <w:rPr>
                <w:rFonts w:ascii="Times New Roman" w:hAnsi="Times New Roman"/>
                <w:b w:val="0"/>
                <w:sz w:val="20"/>
              </w:rPr>
            </w:pPr>
            <w:r w:rsidRPr="00DC3B5F">
              <w:rPr>
                <w:rFonts w:ascii="Times New Roman" w:hAnsi="Times New Roman"/>
                <w:b w:val="0"/>
                <w:sz w:val="20"/>
              </w:rPr>
              <w:t>Interruption length X2 slot</w:t>
            </w:r>
          </w:p>
        </w:tc>
        <w:tc>
          <w:tcPr>
            <w:tcW w:w="2552" w:type="dxa"/>
            <w:vMerge w:val="restart"/>
          </w:tcPr>
          <w:p w14:paraId="00314250" w14:textId="77777777" w:rsidR="00F96B08" w:rsidRPr="00DC3B5F" w:rsidRDefault="00F96B08" w:rsidP="00F857DA">
            <w:pPr>
              <w:pStyle w:val="TAH"/>
              <w:rPr>
                <w:rFonts w:ascii="Times New Roman" w:hAnsi="Times New Roman"/>
                <w:b w:val="0"/>
                <w:sz w:val="20"/>
              </w:rPr>
            </w:pPr>
            <w:r w:rsidRPr="00DC3B5F">
              <w:rPr>
                <w:rFonts w:ascii="Times New Roman" w:hAnsi="Times New Roman"/>
                <w:b w:val="0"/>
                <w:sz w:val="20"/>
              </w:rPr>
              <w:t>Interruption length Y2 slot</w:t>
            </w:r>
          </w:p>
        </w:tc>
      </w:tr>
      <w:tr w:rsidR="00F96B08" w:rsidRPr="00623391" w14:paraId="5D624190" w14:textId="77777777" w:rsidTr="00F857DA">
        <w:trPr>
          <w:trHeight w:val="205"/>
          <w:jc w:val="center"/>
        </w:trPr>
        <w:tc>
          <w:tcPr>
            <w:tcW w:w="852" w:type="dxa"/>
            <w:vMerge/>
            <w:shd w:val="clear" w:color="auto" w:fill="auto"/>
            <w:vAlign w:val="center"/>
          </w:tcPr>
          <w:p w14:paraId="5E195365" w14:textId="77777777" w:rsidR="00F96B08" w:rsidRPr="00DC3B5F" w:rsidRDefault="00F96B08" w:rsidP="00F857DA">
            <w:pPr>
              <w:pStyle w:val="TAH"/>
              <w:rPr>
                <w:rFonts w:ascii="Times New Roman" w:hAnsi="Times New Roman"/>
                <w:b w:val="0"/>
                <w:sz w:val="20"/>
              </w:rPr>
            </w:pPr>
          </w:p>
        </w:tc>
        <w:tc>
          <w:tcPr>
            <w:tcW w:w="1276" w:type="dxa"/>
            <w:vMerge/>
          </w:tcPr>
          <w:p w14:paraId="0CA1227C" w14:textId="77777777" w:rsidR="00F96B08" w:rsidRPr="00DC3B5F" w:rsidRDefault="00F96B08" w:rsidP="00F857DA">
            <w:pPr>
              <w:pStyle w:val="TAH"/>
              <w:rPr>
                <w:rFonts w:ascii="Times New Roman" w:hAnsi="Times New Roman"/>
                <w:b w:val="0"/>
                <w:sz w:val="20"/>
              </w:rPr>
            </w:pPr>
          </w:p>
        </w:tc>
        <w:tc>
          <w:tcPr>
            <w:tcW w:w="1276" w:type="dxa"/>
          </w:tcPr>
          <w:p w14:paraId="1CB4ABE4" w14:textId="77777777" w:rsidR="00F96B08" w:rsidRPr="00DC3B5F" w:rsidRDefault="00F96B08" w:rsidP="00F857DA">
            <w:pPr>
              <w:pStyle w:val="TAH"/>
              <w:rPr>
                <w:rFonts w:ascii="Times New Roman" w:hAnsi="Times New Roman"/>
                <w:b w:val="0"/>
                <w:sz w:val="20"/>
              </w:rPr>
            </w:pPr>
            <w:r w:rsidRPr="00DC3B5F">
              <w:rPr>
                <w:rFonts w:ascii="Times New Roman" w:hAnsi="Times New Roman"/>
                <w:b w:val="0"/>
                <w:sz w:val="20"/>
              </w:rPr>
              <w:t>Sync</w:t>
            </w:r>
          </w:p>
        </w:tc>
        <w:tc>
          <w:tcPr>
            <w:tcW w:w="1276" w:type="dxa"/>
          </w:tcPr>
          <w:p w14:paraId="5A33102F" w14:textId="77777777" w:rsidR="00F96B08" w:rsidRPr="00DC3B5F" w:rsidRDefault="00F96B08" w:rsidP="00F857DA">
            <w:pPr>
              <w:pStyle w:val="TAH"/>
              <w:rPr>
                <w:rFonts w:ascii="Times New Roman" w:hAnsi="Times New Roman"/>
                <w:b w:val="0"/>
                <w:sz w:val="20"/>
              </w:rPr>
            </w:pPr>
            <w:proofErr w:type="spellStart"/>
            <w:r w:rsidRPr="00DC3B5F">
              <w:rPr>
                <w:rFonts w:ascii="Times New Roman" w:hAnsi="Times New Roman"/>
                <w:b w:val="0"/>
                <w:sz w:val="20"/>
              </w:rPr>
              <w:t>Async</w:t>
            </w:r>
            <w:proofErr w:type="spellEnd"/>
          </w:p>
        </w:tc>
        <w:tc>
          <w:tcPr>
            <w:tcW w:w="2552" w:type="dxa"/>
            <w:vMerge/>
          </w:tcPr>
          <w:p w14:paraId="7400CA6A" w14:textId="77777777" w:rsidR="00F96B08" w:rsidRPr="00DC3B5F" w:rsidRDefault="00F96B08" w:rsidP="00F857DA">
            <w:pPr>
              <w:pStyle w:val="TAH"/>
              <w:rPr>
                <w:rFonts w:ascii="Times New Roman" w:hAnsi="Times New Roman"/>
                <w:b w:val="0"/>
                <w:sz w:val="20"/>
              </w:rPr>
            </w:pPr>
          </w:p>
        </w:tc>
      </w:tr>
      <w:tr w:rsidR="00F96B08" w:rsidRPr="00623391" w14:paraId="6215A433" w14:textId="77777777" w:rsidTr="00F857DA">
        <w:trPr>
          <w:jc w:val="center"/>
        </w:trPr>
        <w:tc>
          <w:tcPr>
            <w:tcW w:w="852" w:type="dxa"/>
            <w:shd w:val="clear" w:color="auto" w:fill="auto"/>
          </w:tcPr>
          <w:p w14:paraId="1D7A114C"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0</w:t>
            </w:r>
          </w:p>
        </w:tc>
        <w:tc>
          <w:tcPr>
            <w:tcW w:w="1276" w:type="dxa"/>
          </w:tcPr>
          <w:p w14:paraId="6EF65E3C"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1</w:t>
            </w:r>
          </w:p>
        </w:tc>
        <w:tc>
          <w:tcPr>
            <w:tcW w:w="1276" w:type="dxa"/>
          </w:tcPr>
          <w:p w14:paraId="7C8A0487"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1</w:t>
            </w:r>
          </w:p>
        </w:tc>
        <w:tc>
          <w:tcPr>
            <w:tcW w:w="1276" w:type="dxa"/>
          </w:tcPr>
          <w:p w14:paraId="55DC9C10"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2</w:t>
            </w:r>
          </w:p>
        </w:tc>
        <w:tc>
          <w:tcPr>
            <w:tcW w:w="2552" w:type="dxa"/>
          </w:tcPr>
          <w:p w14:paraId="0B5BF6BF"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1</w:t>
            </w:r>
          </w:p>
        </w:tc>
      </w:tr>
      <w:tr w:rsidR="00F96B08" w:rsidRPr="00623391" w14:paraId="1DC303BA" w14:textId="77777777" w:rsidTr="00F857DA">
        <w:trPr>
          <w:jc w:val="center"/>
        </w:trPr>
        <w:tc>
          <w:tcPr>
            <w:tcW w:w="852" w:type="dxa"/>
            <w:shd w:val="clear" w:color="auto" w:fill="auto"/>
          </w:tcPr>
          <w:p w14:paraId="734915CF"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1</w:t>
            </w:r>
          </w:p>
        </w:tc>
        <w:tc>
          <w:tcPr>
            <w:tcW w:w="1276" w:type="dxa"/>
          </w:tcPr>
          <w:p w14:paraId="55D6ABDF"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0.5</w:t>
            </w:r>
          </w:p>
        </w:tc>
        <w:tc>
          <w:tcPr>
            <w:tcW w:w="1276" w:type="dxa"/>
          </w:tcPr>
          <w:p w14:paraId="278C65A7"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1</w:t>
            </w:r>
          </w:p>
        </w:tc>
        <w:tc>
          <w:tcPr>
            <w:tcW w:w="1276" w:type="dxa"/>
          </w:tcPr>
          <w:p w14:paraId="502470C3"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2</w:t>
            </w:r>
          </w:p>
        </w:tc>
        <w:tc>
          <w:tcPr>
            <w:tcW w:w="2552" w:type="dxa"/>
          </w:tcPr>
          <w:p w14:paraId="2106D26B"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1</w:t>
            </w:r>
          </w:p>
        </w:tc>
      </w:tr>
      <w:tr w:rsidR="00F96B08" w:rsidRPr="00623391" w14:paraId="27150BAD" w14:textId="77777777" w:rsidTr="00F857DA">
        <w:trPr>
          <w:jc w:val="center"/>
        </w:trPr>
        <w:tc>
          <w:tcPr>
            <w:tcW w:w="852" w:type="dxa"/>
            <w:shd w:val="clear" w:color="auto" w:fill="auto"/>
          </w:tcPr>
          <w:p w14:paraId="5D72BA87"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2</w:t>
            </w:r>
          </w:p>
        </w:tc>
        <w:tc>
          <w:tcPr>
            <w:tcW w:w="1276" w:type="dxa"/>
          </w:tcPr>
          <w:p w14:paraId="156AC395"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0.25</w:t>
            </w:r>
          </w:p>
        </w:tc>
        <w:tc>
          <w:tcPr>
            <w:tcW w:w="2552" w:type="dxa"/>
            <w:gridSpan w:val="2"/>
          </w:tcPr>
          <w:p w14:paraId="3BDDEC3E"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3</w:t>
            </w:r>
          </w:p>
        </w:tc>
        <w:tc>
          <w:tcPr>
            <w:tcW w:w="2552" w:type="dxa"/>
          </w:tcPr>
          <w:p w14:paraId="4BBCDA71"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2</w:t>
            </w:r>
          </w:p>
        </w:tc>
      </w:tr>
      <w:tr w:rsidR="00F96B08" w:rsidRPr="00623391" w14:paraId="26C09F05" w14:textId="77777777" w:rsidTr="00F857DA">
        <w:trPr>
          <w:jc w:val="center"/>
        </w:trPr>
        <w:tc>
          <w:tcPr>
            <w:tcW w:w="852" w:type="dxa"/>
            <w:shd w:val="clear" w:color="auto" w:fill="auto"/>
          </w:tcPr>
          <w:p w14:paraId="6D6DB187"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3</w:t>
            </w:r>
          </w:p>
        </w:tc>
        <w:tc>
          <w:tcPr>
            <w:tcW w:w="1276" w:type="dxa"/>
          </w:tcPr>
          <w:p w14:paraId="24408566"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0.125</w:t>
            </w:r>
          </w:p>
        </w:tc>
        <w:tc>
          <w:tcPr>
            <w:tcW w:w="2552" w:type="dxa"/>
            <w:gridSpan w:val="2"/>
          </w:tcPr>
          <w:p w14:paraId="5A4A6F8C" w14:textId="77777777" w:rsidR="00F96B08" w:rsidRPr="00DC3B5F" w:rsidRDefault="00F96B08" w:rsidP="00F857DA">
            <w:pPr>
              <w:pStyle w:val="TAC"/>
              <w:rPr>
                <w:rFonts w:ascii="Times New Roman" w:hAnsi="Times New Roman"/>
                <w:sz w:val="20"/>
                <w:lang w:val="en-US" w:eastAsia="zh-CN"/>
              </w:rPr>
            </w:pPr>
            <w:r w:rsidRPr="00DC3B5F">
              <w:rPr>
                <w:rFonts w:ascii="Times New Roman" w:hAnsi="Times New Roman"/>
                <w:sz w:val="20"/>
                <w:lang w:eastAsia="zh-CN"/>
              </w:rPr>
              <w:t>5</w:t>
            </w:r>
          </w:p>
        </w:tc>
        <w:tc>
          <w:tcPr>
            <w:tcW w:w="2552" w:type="dxa"/>
          </w:tcPr>
          <w:p w14:paraId="74A6315C"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4</w:t>
            </w:r>
          </w:p>
        </w:tc>
      </w:tr>
    </w:tbl>
    <w:p w14:paraId="4B2B9C19" w14:textId="77777777" w:rsidR="00F96B08" w:rsidRDefault="00F96B08" w:rsidP="00F96B08">
      <w:pPr>
        <w:rPr>
          <w:b/>
          <w:color w:val="000000" w:themeColor="text1"/>
          <w:lang w:eastAsia="zh-CN"/>
        </w:rPr>
      </w:pPr>
    </w:p>
    <w:p w14:paraId="4CE6763F" w14:textId="3003BE95" w:rsidR="00F96B08" w:rsidRDefault="00F96B08" w:rsidP="00F96B08">
      <w:pPr>
        <w:rPr>
          <w:b/>
          <w:color w:val="000000" w:themeColor="text1"/>
          <w:lang w:eastAsia="zh-CN"/>
        </w:rPr>
      </w:pPr>
      <w:r>
        <w:rPr>
          <w:b/>
          <w:color w:val="000000" w:themeColor="text1"/>
          <w:lang w:eastAsia="zh-CN"/>
        </w:rPr>
        <w:t>Proposal 5</w:t>
      </w:r>
      <w:r w:rsidRPr="00623391">
        <w:rPr>
          <w:b/>
          <w:color w:val="000000" w:themeColor="text1"/>
          <w:lang w:eastAsia="zh-CN"/>
        </w:rPr>
        <w:t xml:space="preserve">: </w:t>
      </w:r>
      <w:r>
        <w:rPr>
          <w:b/>
          <w:color w:val="000000" w:themeColor="text1"/>
          <w:lang w:eastAsia="zh-CN"/>
        </w:rPr>
        <w:t xml:space="preserve">The interruption requirements for BWP switching on NR serving in NR CA is proposed to re-use the same requirement as the interruption for </w:t>
      </w:r>
      <w:proofErr w:type="spellStart"/>
      <w:r>
        <w:rPr>
          <w:b/>
          <w:color w:val="000000" w:themeColor="text1"/>
          <w:lang w:eastAsia="zh-CN"/>
        </w:rPr>
        <w:t>SCell</w:t>
      </w:r>
      <w:proofErr w:type="spellEnd"/>
      <w:r>
        <w:rPr>
          <w:b/>
          <w:color w:val="000000" w:themeColor="text1"/>
          <w:lang w:eastAsia="zh-CN"/>
        </w:rPr>
        <w:t xml:space="preserve"> activation in NR CA</w:t>
      </w:r>
      <w:r w:rsidR="006D0D77">
        <w:rPr>
          <w:b/>
          <w:color w:val="000000" w:themeColor="text1"/>
          <w:lang w:eastAsia="zh-CN"/>
        </w:rPr>
        <w:t xml:space="preserve"> in TS 38.133 section </w:t>
      </w:r>
      <w:r w:rsidR="006D0D77" w:rsidRPr="006D0D77">
        <w:rPr>
          <w:b/>
          <w:color w:val="000000" w:themeColor="text1"/>
          <w:lang w:eastAsia="zh-CN"/>
        </w:rPr>
        <w:t>8.2.2.2.2</w:t>
      </w:r>
      <w:r>
        <w:rPr>
          <w:b/>
          <w:color w:val="000000" w:themeColor="text1"/>
          <w:lang w:eastAsia="zh-CN"/>
        </w:rPr>
        <w:t xml:space="preserve">. </w:t>
      </w:r>
    </w:p>
    <w:p w14:paraId="40531F5C" w14:textId="77777777" w:rsidR="00F96B08" w:rsidRPr="00DC3B5F" w:rsidRDefault="00F96B08" w:rsidP="00F96B08">
      <w:pPr>
        <w:rPr>
          <w:b/>
          <w:color w:val="000000" w:themeColor="text1"/>
          <w:lang w:eastAsia="zh-CN"/>
        </w:rPr>
      </w:pPr>
      <w:r>
        <w:rPr>
          <w:b/>
          <w:color w:val="000000" w:themeColor="text1"/>
          <w:lang w:eastAsia="zh-CN"/>
        </w:rPr>
        <w:t xml:space="preserve">Specifically, </w:t>
      </w:r>
      <w:r>
        <w:rPr>
          <w:rFonts w:eastAsia="MS Mincho"/>
          <w:b/>
          <w:lang w:eastAsia="zh-CN"/>
        </w:rPr>
        <w:t>w</w:t>
      </w:r>
      <w:r w:rsidRPr="00623391">
        <w:rPr>
          <w:rFonts w:eastAsia="MS Mincho"/>
          <w:b/>
          <w:lang w:eastAsia="zh-CN"/>
        </w:rPr>
        <w:t xml:space="preserve">hen BWP switch occurs on the NR </w:t>
      </w:r>
      <w:proofErr w:type="spellStart"/>
      <w:r w:rsidRPr="00623391">
        <w:rPr>
          <w:rFonts w:eastAsia="MS Mincho"/>
          <w:b/>
          <w:lang w:eastAsia="zh-CN"/>
        </w:rPr>
        <w:t>SCell</w:t>
      </w:r>
      <w:proofErr w:type="spellEnd"/>
      <w:r w:rsidRPr="00623391">
        <w:rPr>
          <w:b/>
          <w:lang w:eastAsia="zh-CN"/>
        </w:rPr>
        <w:t xml:space="preserve"> </w:t>
      </w:r>
      <w:r w:rsidRPr="00623391">
        <w:rPr>
          <w:rFonts w:eastAsia="MS Mincho"/>
          <w:b/>
          <w:lang w:eastAsia="zh-CN"/>
        </w:rPr>
        <w:t xml:space="preserve">in </w:t>
      </w:r>
      <w:r>
        <w:rPr>
          <w:rFonts w:eastAsia="MS Mincho"/>
          <w:b/>
          <w:lang w:eastAsia="zh-CN"/>
        </w:rPr>
        <w:t>NR CA, the UE is allowed to an interruption on the other NR serving cell</w:t>
      </w:r>
    </w:p>
    <w:p w14:paraId="4FE6E968" w14:textId="77777777" w:rsidR="00F96B08" w:rsidRPr="00DC3B5F" w:rsidRDefault="00F96B08" w:rsidP="00F96B08">
      <w:pPr>
        <w:pStyle w:val="ListParagraph"/>
        <w:numPr>
          <w:ilvl w:val="0"/>
          <w:numId w:val="36"/>
        </w:numPr>
        <w:rPr>
          <w:rFonts w:ascii="Times New Roman" w:eastAsia="MS Mincho" w:hAnsi="Times New Roman"/>
          <w:b/>
          <w:sz w:val="20"/>
          <w:szCs w:val="20"/>
          <w:lang w:eastAsia="zh-CN"/>
        </w:rPr>
      </w:pPr>
      <w:r w:rsidRPr="00DC3B5F">
        <w:rPr>
          <w:rFonts w:ascii="Times New Roman" w:eastAsia="MS Mincho" w:hAnsi="Times New Roman"/>
          <w:b/>
          <w:sz w:val="20"/>
          <w:szCs w:val="20"/>
          <w:lang w:eastAsia="zh-CN"/>
        </w:rPr>
        <w:t>of u</w:t>
      </w:r>
      <w:r>
        <w:rPr>
          <w:rFonts w:ascii="Times New Roman" w:eastAsia="MS Mincho" w:hAnsi="Times New Roman"/>
          <w:b/>
          <w:sz w:val="20"/>
          <w:szCs w:val="20"/>
          <w:lang w:eastAsia="zh-CN"/>
        </w:rPr>
        <w:t xml:space="preserve">p to the duration shown </w:t>
      </w:r>
      <w:r w:rsidRPr="00F96B08">
        <w:rPr>
          <w:rFonts w:ascii="Times New Roman" w:eastAsia="MS Mincho" w:hAnsi="Times New Roman"/>
          <w:b/>
          <w:sz w:val="20"/>
          <w:szCs w:val="20"/>
          <w:lang w:eastAsia="zh-CN"/>
        </w:rPr>
        <w:t xml:space="preserve">in </w:t>
      </w:r>
      <w:r w:rsidRPr="00F96B08">
        <w:rPr>
          <w:rFonts w:ascii="Times New Roman" w:eastAsia="MS Mincho" w:hAnsi="Times New Roman"/>
          <w:b/>
          <w:sz w:val="20"/>
          <w:szCs w:val="20"/>
          <w:lang w:eastAsia="zh-CN"/>
        </w:rPr>
        <w:fldChar w:fldCharType="begin"/>
      </w:r>
      <w:r w:rsidRPr="00F96B08">
        <w:rPr>
          <w:rFonts w:ascii="Times New Roman" w:eastAsia="MS Mincho" w:hAnsi="Times New Roman"/>
          <w:b/>
          <w:sz w:val="20"/>
          <w:szCs w:val="20"/>
          <w:lang w:eastAsia="zh-CN"/>
        </w:rPr>
        <w:instrText xml:space="preserve"> REF _Ref517211098 \h  \* MERGEFORMAT </w:instrText>
      </w:r>
      <w:r w:rsidRPr="00F96B08">
        <w:rPr>
          <w:rFonts w:ascii="Times New Roman" w:eastAsia="MS Mincho" w:hAnsi="Times New Roman"/>
          <w:b/>
          <w:sz w:val="20"/>
          <w:szCs w:val="20"/>
          <w:lang w:eastAsia="zh-CN"/>
        </w:rPr>
      </w:r>
      <w:r w:rsidRPr="00F96B08">
        <w:rPr>
          <w:rFonts w:ascii="Times New Roman" w:eastAsia="MS Mincho" w:hAnsi="Times New Roman"/>
          <w:b/>
          <w:sz w:val="20"/>
          <w:szCs w:val="20"/>
          <w:lang w:eastAsia="zh-CN"/>
        </w:rPr>
        <w:fldChar w:fldCharType="separate"/>
      </w:r>
      <w:r w:rsidRPr="00F96B08">
        <w:rPr>
          <w:rFonts w:ascii="Times New Roman" w:hAnsi="Times New Roman"/>
          <w:b/>
          <w:sz w:val="20"/>
        </w:rPr>
        <w:t xml:space="preserve">Table </w:t>
      </w:r>
      <w:r w:rsidRPr="00F96B08">
        <w:rPr>
          <w:rFonts w:ascii="Times New Roman" w:hAnsi="Times New Roman"/>
          <w:b/>
          <w:noProof/>
          <w:sz w:val="20"/>
        </w:rPr>
        <w:t>2</w:t>
      </w:r>
      <w:r w:rsidRPr="00F96B08">
        <w:rPr>
          <w:rFonts w:ascii="Times New Roman" w:eastAsia="MS Mincho" w:hAnsi="Times New Roman"/>
          <w:b/>
          <w:sz w:val="20"/>
          <w:szCs w:val="20"/>
          <w:lang w:eastAsia="zh-CN"/>
        </w:rPr>
        <w:fldChar w:fldCharType="end"/>
      </w:r>
      <w:r w:rsidRPr="00F96B08">
        <w:rPr>
          <w:rFonts w:ascii="Times New Roman" w:eastAsia="MS Mincho" w:hAnsi="Times New Roman"/>
          <w:b/>
          <w:sz w:val="20"/>
          <w:szCs w:val="20"/>
          <w:lang w:eastAsia="zh-CN"/>
        </w:rPr>
        <w:t>, if</w:t>
      </w:r>
      <w:r w:rsidRPr="00DC3B5F">
        <w:rPr>
          <w:rFonts w:ascii="Times New Roman" w:eastAsia="MS Mincho" w:hAnsi="Times New Roman"/>
          <w:b/>
          <w:sz w:val="20"/>
          <w:szCs w:val="20"/>
          <w:lang w:eastAsia="zh-CN"/>
        </w:rPr>
        <w:t xml:space="preserve"> </w:t>
      </w:r>
      <w:r w:rsidRPr="00623391">
        <w:rPr>
          <w:rFonts w:ascii="Times New Roman" w:eastAsia="MS Mincho" w:hAnsi="Times New Roman"/>
          <w:b/>
          <w:sz w:val="20"/>
          <w:szCs w:val="20"/>
        </w:rPr>
        <w:t xml:space="preserve">the NR </w:t>
      </w:r>
      <w:r>
        <w:rPr>
          <w:rFonts w:ascii="Times New Roman" w:eastAsia="MS Mincho" w:hAnsi="Times New Roman"/>
          <w:b/>
          <w:sz w:val="20"/>
          <w:szCs w:val="20"/>
        </w:rPr>
        <w:t>serving cell</w:t>
      </w:r>
      <w:r w:rsidRPr="00623391">
        <w:rPr>
          <w:rFonts w:ascii="Times New Roman" w:eastAsia="MS Mincho" w:hAnsi="Times New Roman"/>
          <w:b/>
          <w:sz w:val="20"/>
          <w:szCs w:val="20"/>
        </w:rPr>
        <w:t xml:space="preserve"> with BWP switching is in the same FR but not in the same band as the NR </w:t>
      </w:r>
      <w:r>
        <w:rPr>
          <w:rFonts w:ascii="Times New Roman" w:eastAsia="MS Mincho" w:hAnsi="Times New Roman"/>
          <w:b/>
          <w:sz w:val="20"/>
          <w:szCs w:val="20"/>
        </w:rPr>
        <w:t>serving c</w:t>
      </w:r>
      <w:r w:rsidRPr="00623391">
        <w:rPr>
          <w:rFonts w:ascii="Times New Roman" w:eastAsia="MS Mincho" w:hAnsi="Times New Roman"/>
          <w:b/>
          <w:sz w:val="20"/>
          <w:szCs w:val="20"/>
        </w:rPr>
        <w:t>ell being interrupted</w:t>
      </w:r>
      <w:r w:rsidRPr="00DC3B5F">
        <w:rPr>
          <w:rFonts w:ascii="Times New Roman" w:eastAsia="MS Mincho" w:hAnsi="Times New Roman"/>
          <w:b/>
          <w:sz w:val="20"/>
          <w:szCs w:val="20"/>
          <w:lang w:eastAsia="zh-CN"/>
        </w:rPr>
        <w:t xml:space="preserve">, or </w:t>
      </w:r>
    </w:p>
    <w:p w14:paraId="68952494" w14:textId="77777777" w:rsidR="00F96B08" w:rsidRPr="00DC3B5F" w:rsidRDefault="00F96B08" w:rsidP="00F96B08">
      <w:pPr>
        <w:pStyle w:val="ListParagraph"/>
        <w:numPr>
          <w:ilvl w:val="0"/>
          <w:numId w:val="36"/>
        </w:numPr>
        <w:rPr>
          <w:rFonts w:ascii="Times New Roman" w:eastAsia="MS Mincho" w:hAnsi="Times New Roman"/>
          <w:b/>
          <w:sz w:val="20"/>
          <w:szCs w:val="20"/>
          <w:lang w:eastAsia="zh-CN"/>
        </w:rPr>
      </w:pPr>
      <w:r w:rsidRPr="00DC3B5F">
        <w:rPr>
          <w:rFonts w:ascii="Times New Roman" w:eastAsia="MS Mincho" w:hAnsi="Times New Roman"/>
          <w:b/>
          <w:sz w:val="20"/>
          <w:szCs w:val="20"/>
          <w:lang w:eastAsia="zh-CN"/>
        </w:rPr>
        <w:t xml:space="preserve">of up to the duration shown </w:t>
      </w:r>
      <w:r w:rsidRPr="00F96B08">
        <w:rPr>
          <w:rFonts w:ascii="Times New Roman" w:eastAsia="MS Mincho" w:hAnsi="Times New Roman"/>
          <w:b/>
          <w:sz w:val="20"/>
          <w:szCs w:val="20"/>
          <w:lang w:eastAsia="zh-CN"/>
        </w:rPr>
        <w:t xml:space="preserve">in </w:t>
      </w:r>
      <w:r w:rsidRPr="00F96B08">
        <w:rPr>
          <w:rFonts w:ascii="Times New Roman" w:eastAsia="MS Mincho" w:hAnsi="Times New Roman"/>
          <w:b/>
          <w:sz w:val="20"/>
          <w:szCs w:val="20"/>
          <w:lang w:eastAsia="zh-CN"/>
        </w:rPr>
        <w:fldChar w:fldCharType="begin"/>
      </w:r>
      <w:r w:rsidRPr="00F96B08">
        <w:rPr>
          <w:rFonts w:ascii="Times New Roman" w:eastAsia="MS Mincho" w:hAnsi="Times New Roman"/>
          <w:b/>
          <w:sz w:val="20"/>
          <w:szCs w:val="20"/>
          <w:lang w:eastAsia="zh-CN"/>
        </w:rPr>
        <w:instrText xml:space="preserve"> REF _Ref517211134 \h  \* MERGEFORMAT </w:instrText>
      </w:r>
      <w:r w:rsidRPr="00F96B08">
        <w:rPr>
          <w:rFonts w:ascii="Times New Roman" w:eastAsia="MS Mincho" w:hAnsi="Times New Roman"/>
          <w:b/>
          <w:sz w:val="20"/>
          <w:szCs w:val="20"/>
          <w:lang w:eastAsia="zh-CN"/>
        </w:rPr>
      </w:r>
      <w:r w:rsidRPr="00F96B08">
        <w:rPr>
          <w:rFonts w:ascii="Times New Roman" w:eastAsia="MS Mincho" w:hAnsi="Times New Roman"/>
          <w:b/>
          <w:sz w:val="20"/>
          <w:szCs w:val="20"/>
          <w:lang w:eastAsia="zh-CN"/>
        </w:rPr>
        <w:fldChar w:fldCharType="separate"/>
      </w:r>
      <w:r w:rsidRPr="00F96B08">
        <w:rPr>
          <w:rFonts w:ascii="Times New Roman" w:hAnsi="Times New Roman"/>
          <w:b/>
          <w:sz w:val="20"/>
        </w:rPr>
        <w:t xml:space="preserve">Table </w:t>
      </w:r>
      <w:r w:rsidRPr="00F96B08">
        <w:rPr>
          <w:rFonts w:ascii="Times New Roman" w:hAnsi="Times New Roman"/>
          <w:b/>
          <w:noProof/>
          <w:sz w:val="20"/>
        </w:rPr>
        <w:t>3</w:t>
      </w:r>
      <w:r w:rsidRPr="00F96B08">
        <w:rPr>
          <w:rFonts w:ascii="Times New Roman" w:eastAsia="MS Mincho" w:hAnsi="Times New Roman"/>
          <w:b/>
          <w:sz w:val="20"/>
          <w:szCs w:val="20"/>
          <w:lang w:eastAsia="zh-CN"/>
        </w:rPr>
        <w:fldChar w:fldCharType="end"/>
      </w:r>
      <w:r w:rsidRPr="00F96B08">
        <w:rPr>
          <w:rFonts w:ascii="Times New Roman" w:eastAsia="MS Mincho" w:hAnsi="Times New Roman"/>
          <w:b/>
          <w:sz w:val="20"/>
          <w:szCs w:val="20"/>
          <w:lang w:eastAsia="zh-CN"/>
        </w:rPr>
        <w:t xml:space="preserve">, if </w:t>
      </w:r>
      <w:r w:rsidRPr="00F96B08">
        <w:rPr>
          <w:rFonts w:ascii="Times New Roman" w:eastAsia="MS Mincho" w:hAnsi="Times New Roman"/>
          <w:b/>
          <w:sz w:val="20"/>
          <w:szCs w:val="20"/>
        </w:rPr>
        <w:t>the NR</w:t>
      </w:r>
      <w:r w:rsidRPr="00623391">
        <w:rPr>
          <w:rFonts w:ascii="Times New Roman" w:eastAsia="MS Mincho" w:hAnsi="Times New Roman"/>
          <w:b/>
          <w:sz w:val="20"/>
          <w:szCs w:val="20"/>
        </w:rPr>
        <w:t xml:space="preserve"> </w:t>
      </w:r>
      <w:r>
        <w:rPr>
          <w:rFonts w:ascii="Times New Roman" w:eastAsia="MS Mincho" w:hAnsi="Times New Roman"/>
          <w:b/>
          <w:sz w:val="20"/>
          <w:szCs w:val="20"/>
        </w:rPr>
        <w:t>serving cell</w:t>
      </w:r>
      <w:r w:rsidRPr="00623391">
        <w:rPr>
          <w:rFonts w:ascii="Times New Roman" w:eastAsia="MS Mincho" w:hAnsi="Times New Roman"/>
          <w:b/>
          <w:sz w:val="20"/>
          <w:szCs w:val="20"/>
        </w:rPr>
        <w:t xml:space="preserve"> with BWP switching is in the same band as the NR </w:t>
      </w:r>
      <w:r>
        <w:rPr>
          <w:rFonts w:ascii="Times New Roman" w:eastAsia="MS Mincho" w:hAnsi="Times New Roman"/>
          <w:b/>
          <w:sz w:val="20"/>
          <w:szCs w:val="20"/>
        </w:rPr>
        <w:t>serving c</w:t>
      </w:r>
      <w:r w:rsidRPr="00623391">
        <w:rPr>
          <w:rFonts w:ascii="Times New Roman" w:eastAsia="MS Mincho" w:hAnsi="Times New Roman"/>
          <w:b/>
          <w:sz w:val="20"/>
          <w:szCs w:val="20"/>
        </w:rPr>
        <w:t>ell being interrupted</w:t>
      </w:r>
      <w:r>
        <w:rPr>
          <w:rFonts w:ascii="Times New Roman" w:eastAsia="MS Mincho" w:hAnsi="Times New Roman"/>
          <w:b/>
          <w:sz w:val="20"/>
          <w:szCs w:val="20"/>
          <w:lang w:eastAsia="zh-CN"/>
        </w:rPr>
        <w:t>.</w:t>
      </w:r>
    </w:p>
    <w:p w14:paraId="3CA92DE3" w14:textId="77777777" w:rsidR="00F96B08" w:rsidRPr="00DC3B5F" w:rsidRDefault="00F96B08" w:rsidP="00F96B08">
      <w:pPr>
        <w:pStyle w:val="Caption"/>
        <w:jc w:val="center"/>
        <w:rPr>
          <w:sz w:val="20"/>
        </w:rPr>
      </w:pPr>
      <w:r w:rsidRPr="00DC3B5F">
        <w:rPr>
          <w:sz w:val="20"/>
        </w:rPr>
        <w:t xml:space="preserve">Table </w:t>
      </w:r>
      <w:r w:rsidRPr="00DC3B5F">
        <w:rPr>
          <w:sz w:val="20"/>
        </w:rPr>
        <w:fldChar w:fldCharType="begin"/>
      </w:r>
      <w:r w:rsidRPr="00DC3B5F">
        <w:rPr>
          <w:sz w:val="20"/>
        </w:rPr>
        <w:instrText xml:space="preserve"> SEQ Table \* ARABIC </w:instrText>
      </w:r>
      <w:r w:rsidRPr="00DC3B5F">
        <w:rPr>
          <w:sz w:val="20"/>
        </w:rPr>
        <w:fldChar w:fldCharType="separate"/>
      </w:r>
      <w:r>
        <w:rPr>
          <w:noProof/>
          <w:sz w:val="20"/>
        </w:rPr>
        <w:t>2</w:t>
      </w:r>
      <w:r w:rsidRPr="00DC3B5F">
        <w:rPr>
          <w:sz w:val="20"/>
        </w:rPr>
        <w:fldChar w:fldCharType="end"/>
      </w:r>
      <w:r w:rsidRPr="00DC3B5F">
        <w:rPr>
          <w:sz w:val="20"/>
        </w:rPr>
        <w:t xml:space="preserve">: </w:t>
      </w:r>
      <w:r>
        <w:rPr>
          <w:sz w:val="20"/>
        </w:rPr>
        <w:t>Interruption duration for BWP switching in</w:t>
      </w:r>
      <w:r w:rsidRPr="00DC3B5F">
        <w:rPr>
          <w:sz w:val="20"/>
        </w:rPr>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96B08" w:rsidRPr="00DC3B5F" w14:paraId="56021CAC" w14:textId="77777777" w:rsidTr="00F857DA">
        <w:trPr>
          <w:trHeight w:val="631"/>
          <w:jc w:val="center"/>
        </w:trPr>
        <w:tc>
          <w:tcPr>
            <w:tcW w:w="649" w:type="dxa"/>
            <w:shd w:val="clear" w:color="auto" w:fill="auto"/>
            <w:vAlign w:val="center"/>
          </w:tcPr>
          <w:p w14:paraId="41523B6D" w14:textId="77777777" w:rsidR="00F96B08" w:rsidRPr="00DC3B5F" w:rsidRDefault="00F96B08" w:rsidP="00F857DA">
            <w:pPr>
              <w:pStyle w:val="TAH"/>
              <w:rPr>
                <w:rFonts w:ascii="Times New Roman" w:hAnsi="Times New Roman"/>
                <w:sz w:val="20"/>
              </w:rPr>
            </w:pPr>
            <w:r w:rsidRPr="00DC3B5F">
              <w:rPr>
                <w:rFonts w:ascii="Times New Roman" w:hAnsi="Times New Roman"/>
                <w:noProof/>
                <w:sz w:val="20"/>
                <w:lang w:val="en-US" w:eastAsia="zh-CN"/>
              </w:rPr>
              <w:drawing>
                <wp:inline distT="0" distB="0" distL="0" distR="0" wp14:anchorId="4CF1DFD8" wp14:editId="76253CA8">
                  <wp:extent cx="146685" cy="160020"/>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685" cy="160020"/>
                          </a:xfrm>
                          <a:prstGeom prst="rect">
                            <a:avLst/>
                          </a:prstGeom>
                          <a:noFill/>
                          <a:ln>
                            <a:noFill/>
                          </a:ln>
                        </pic:spPr>
                      </pic:pic>
                    </a:graphicData>
                  </a:graphic>
                </wp:inline>
              </w:drawing>
            </w:r>
          </w:p>
        </w:tc>
        <w:tc>
          <w:tcPr>
            <w:tcW w:w="992" w:type="dxa"/>
          </w:tcPr>
          <w:p w14:paraId="0ABE95E6" w14:textId="77777777" w:rsidR="00F96B08" w:rsidRPr="00DC3B5F" w:rsidRDefault="00F96B08" w:rsidP="00F857DA">
            <w:pPr>
              <w:pStyle w:val="TAH"/>
              <w:rPr>
                <w:rFonts w:ascii="Times New Roman" w:hAnsi="Times New Roman"/>
                <w:sz w:val="20"/>
              </w:rPr>
            </w:pPr>
            <w:r w:rsidRPr="00DC3B5F">
              <w:rPr>
                <w:rFonts w:ascii="Times New Roman" w:hAnsi="Times New Roman"/>
                <w:sz w:val="20"/>
              </w:rPr>
              <w:t>NR Slot length (</w:t>
            </w:r>
            <w:proofErr w:type="spellStart"/>
            <w:r w:rsidRPr="00DC3B5F">
              <w:rPr>
                <w:rFonts w:ascii="Times New Roman" w:hAnsi="Times New Roman"/>
                <w:sz w:val="20"/>
              </w:rPr>
              <w:t>ms</w:t>
            </w:r>
            <w:proofErr w:type="spellEnd"/>
            <w:r w:rsidRPr="00DC3B5F">
              <w:rPr>
                <w:rFonts w:ascii="Times New Roman" w:hAnsi="Times New Roman"/>
                <w:sz w:val="20"/>
              </w:rPr>
              <w:t>)</w:t>
            </w:r>
          </w:p>
        </w:tc>
        <w:tc>
          <w:tcPr>
            <w:tcW w:w="1969" w:type="dxa"/>
          </w:tcPr>
          <w:p w14:paraId="4C894F1A" w14:textId="77777777" w:rsidR="00F96B08" w:rsidRPr="00DC3B5F" w:rsidRDefault="00F96B08" w:rsidP="00F857DA">
            <w:pPr>
              <w:pStyle w:val="TAH"/>
              <w:rPr>
                <w:rFonts w:ascii="Times New Roman" w:hAnsi="Times New Roman"/>
                <w:sz w:val="20"/>
              </w:rPr>
            </w:pPr>
            <w:r w:rsidRPr="00DC3B5F">
              <w:rPr>
                <w:rFonts w:ascii="Times New Roman" w:hAnsi="Times New Roman"/>
                <w:sz w:val="20"/>
              </w:rPr>
              <w:t>Interruption length</w:t>
            </w:r>
          </w:p>
          <w:p w14:paraId="4AAC7B47" w14:textId="77777777" w:rsidR="00F96B08" w:rsidRPr="00DC3B5F" w:rsidRDefault="00F96B08" w:rsidP="00F857DA">
            <w:pPr>
              <w:pStyle w:val="TAH"/>
              <w:rPr>
                <w:rFonts w:ascii="Times New Roman" w:hAnsi="Times New Roman"/>
                <w:sz w:val="20"/>
              </w:rPr>
            </w:pPr>
          </w:p>
        </w:tc>
      </w:tr>
      <w:tr w:rsidR="00CE4004" w:rsidRPr="00DC3B5F" w:rsidDel="00FC0501" w14:paraId="497CBB5C" w14:textId="77777777" w:rsidTr="00F857DA">
        <w:trPr>
          <w:jc w:val="center"/>
        </w:trPr>
        <w:tc>
          <w:tcPr>
            <w:tcW w:w="649" w:type="dxa"/>
            <w:shd w:val="clear" w:color="auto" w:fill="auto"/>
          </w:tcPr>
          <w:p w14:paraId="2A12D012"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0</w:t>
            </w:r>
          </w:p>
        </w:tc>
        <w:tc>
          <w:tcPr>
            <w:tcW w:w="992" w:type="dxa"/>
          </w:tcPr>
          <w:p w14:paraId="2EC5175C"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1</w:t>
            </w:r>
          </w:p>
        </w:tc>
        <w:tc>
          <w:tcPr>
            <w:tcW w:w="1969" w:type="dxa"/>
            <w:shd w:val="clear" w:color="auto" w:fill="auto"/>
          </w:tcPr>
          <w:p w14:paraId="5A1DEF93" w14:textId="26C32AAB" w:rsidR="00CE4004" w:rsidRPr="00DC3B5F" w:rsidRDefault="00CE4004" w:rsidP="00CE4004">
            <w:pPr>
              <w:pStyle w:val="TAC"/>
              <w:rPr>
                <w:rFonts w:ascii="Times New Roman" w:hAnsi="Times New Roman"/>
                <w:sz w:val="20"/>
                <w:lang w:eastAsia="zh-CN"/>
              </w:rPr>
            </w:pPr>
            <w:r w:rsidRPr="00DC3B5F">
              <w:rPr>
                <w:rFonts w:ascii="Times New Roman" w:hAnsi="Times New Roman"/>
                <w:sz w:val="20"/>
                <w:lang w:eastAsia="zh-CN"/>
              </w:rPr>
              <w:t>1</w:t>
            </w:r>
          </w:p>
        </w:tc>
      </w:tr>
      <w:tr w:rsidR="00CE4004" w:rsidRPr="00DC3B5F" w:rsidDel="00FC0501" w14:paraId="3818535F" w14:textId="77777777" w:rsidTr="00F857DA">
        <w:trPr>
          <w:jc w:val="center"/>
        </w:trPr>
        <w:tc>
          <w:tcPr>
            <w:tcW w:w="649" w:type="dxa"/>
            <w:shd w:val="clear" w:color="auto" w:fill="auto"/>
          </w:tcPr>
          <w:p w14:paraId="512C93E9"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1</w:t>
            </w:r>
          </w:p>
        </w:tc>
        <w:tc>
          <w:tcPr>
            <w:tcW w:w="992" w:type="dxa"/>
          </w:tcPr>
          <w:p w14:paraId="3633232B"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0.5</w:t>
            </w:r>
          </w:p>
        </w:tc>
        <w:tc>
          <w:tcPr>
            <w:tcW w:w="1969" w:type="dxa"/>
            <w:shd w:val="clear" w:color="auto" w:fill="auto"/>
          </w:tcPr>
          <w:p w14:paraId="62D8F412" w14:textId="0554CC9A" w:rsidR="00CE4004" w:rsidRPr="00DC3B5F" w:rsidRDefault="00CE4004" w:rsidP="00CE4004">
            <w:pPr>
              <w:keepNext/>
              <w:keepLines/>
              <w:spacing w:after="0"/>
              <w:jc w:val="center"/>
              <w:rPr>
                <w:lang w:eastAsia="zh-CN"/>
              </w:rPr>
            </w:pPr>
            <w:r w:rsidRPr="00DC3B5F">
              <w:rPr>
                <w:lang w:eastAsia="zh-CN"/>
              </w:rPr>
              <w:t>1</w:t>
            </w:r>
          </w:p>
        </w:tc>
      </w:tr>
      <w:tr w:rsidR="00CE4004" w:rsidRPr="00DC3B5F" w:rsidDel="00FC0501" w14:paraId="1393B637" w14:textId="77777777" w:rsidTr="00F857DA">
        <w:trPr>
          <w:jc w:val="center"/>
        </w:trPr>
        <w:tc>
          <w:tcPr>
            <w:tcW w:w="649" w:type="dxa"/>
            <w:shd w:val="clear" w:color="auto" w:fill="auto"/>
          </w:tcPr>
          <w:p w14:paraId="18432E85"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2</w:t>
            </w:r>
          </w:p>
        </w:tc>
        <w:tc>
          <w:tcPr>
            <w:tcW w:w="992" w:type="dxa"/>
          </w:tcPr>
          <w:p w14:paraId="645C50F9"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0.25</w:t>
            </w:r>
          </w:p>
        </w:tc>
        <w:tc>
          <w:tcPr>
            <w:tcW w:w="1969" w:type="dxa"/>
            <w:shd w:val="clear" w:color="auto" w:fill="auto"/>
          </w:tcPr>
          <w:p w14:paraId="449B4430" w14:textId="42E24E69" w:rsidR="00CE4004" w:rsidRPr="00DC3B5F" w:rsidRDefault="00CE4004" w:rsidP="00CE4004">
            <w:pPr>
              <w:keepNext/>
              <w:keepLines/>
              <w:spacing w:after="0"/>
              <w:jc w:val="center"/>
              <w:rPr>
                <w:lang w:eastAsia="zh-CN"/>
              </w:rPr>
            </w:pPr>
            <w:r w:rsidRPr="00DC3B5F">
              <w:rPr>
                <w:lang w:eastAsia="zh-CN"/>
              </w:rPr>
              <w:t>2</w:t>
            </w:r>
          </w:p>
        </w:tc>
      </w:tr>
      <w:tr w:rsidR="00CE4004" w:rsidRPr="00DC3B5F" w:rsidDel="00FC0501" w14:paraId="20433D04" w14:textId="77777777" w:rsidTr="00F857DA">
        <w:trPr>
          <w:jc w:val="center"/>
        </w:trPr>
        <w:tc>
          <w:tcPr>
            <w:tcW w:w="649" w:type="dxa"/>
            <w:shd w:val="clear" w:color="auto" w:fill="auto"/>
          </w:tcPr>
          <w:p w14:paraId="24C2081D"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3</w:t>
            </w:r>
          </w:p>
        </w:tc>
        <w:tc>
          <w:tcPr>
            <w:tcW w:w="992" w:type="dxa"/>
          </w:tcPr>
          <w:p w14:paraId="42BE19DA" w14:textId="77777777" w:rsidR="00CE4004" w:rsidRPr="00DC3B5F" w:rsidRDefault="00CE4004" w:rsidP="00CE4004">
            <w:pPr>
              <w:pStyle w:val="TAC"/>
              <w:rPr>
                <w:rFonts w:ascii="Times New Roman" w:hAnsi="Times New Roman"/>
                <w:sz w:val="20"/>
              </w:rPr>
            </w:pPr>
            <w:r w:rsidRPr="00DC3B5F">
              <w:rPr>
                <w:rFonts w:ascii="Times New Roman" w:hAnsi="Times New Roman"/>
                <w:sz w:val="20"/>
              </w:rPr>
              <w:t>0.125</w:t>
            </w:r>
          </w:p>
        </w:tc>
        <w:tc>
          <w:tcPr>
            <w:tcW w:w="1969" w:type="dxa"/>
            <w:shd w:val="clear" w:color="auto" w:fill="auto"/>
          </w:tcPr>
          <w:p w14:paraId="11F28775" w14:textId="7A20896D" w:rsidR="00CE4004" w:rsidRPr="00DC3B5F" w:rsidRDefault="00CE4004" w:rsidP="00CE4004">
            <w:pPr>
              <w:keepNext/>
              <w:keepLines/>
              <w:spacing w:after="0"/>
              <w:jc w:val="center"/>
              <w:rPr>
                <w:lang w:eastAsia="zh-CN"/>
              </w:rPr>
            </w:pPr>
            <w:r w:rsidRPr="00DC3B5F">
              <w:rPr>
                <w:lang w:eastAsia="zh-CN"/>
              </w:rPr>
              <w:t>4</w:t>
            </w:r>
          </w:p>
        </w:tc>
      </w:tr>
    </w:tbl>
    <w:p w14:paraId="4E888E0E" w14:textId="77777777" w:rsidR="00F96B08" w:rsidRPr="00DC3B5F" w:rsidRDefault="00F96B08" w:rsidP="00F96B08">
      <w:pPr>
        <w:pStyle w:val="ListParagraph"/>
        <w:rPr>
          <w:rFonts w:ascii="Times New Roman" w:hAnsi="Times New Roman"/>
          <w:sz w:val="20"/>
          <w:szCs w:val="20"/>
        </w:rPr>
      </w:pPr>
    </w:p>
    <w:p w14:paraId="67BE937D" w14:textId="77777777" w:rsidR="00F96B08" w:rsidRPr="00DC3B5F" w:rsidRDefault="00F96B08" w:rsidP="00F96B08">
      <w:pPr>
        <w:pStyle w:val="Caption"/>
        <w:jc w:val="center"/>
        <w:rPr>
          <w:sz w:val="20"/>
        </w:rPr>
      </w:pPr>
      <w:r w:rsidRPr="00DC3B5F">
        <w:rPr>
          <w:sz w:val="20"/>
        </w:rPr>
        <w:t xml:space="preserve">Table </w:t>
      </w:r>
      <w:r w:rsidRPr="00DC3B5F">
        <w:rPr>
          <w:sz w:val="20"/>
        </w:rPr>
        <w:fldChar w:fldCharType="begin"/>
      </w:r>
      <w:r w:rsidRPr="00DC3B5F">
        <w:rPr>
          <w:sz w:val="20"/>
        </w:rPr>
        <w:instrText xml:space="preserve"> SEQ Table \* ARABIC </w:instrText>
      </w:r>
      <w:r w:rsidRPr="00DC3B5F">
        <w:rPr>
          <w:sz w:val="20"/>
        </w:rPr>
        <w:fldChar w:fldCharType="separate"/>
      </w:r>
      <w:r w:rsidRPr="00DC3B5F">
        <w:rPr>
          <w:noProof/>
          <w:sz w:val="20"/>
        </w:rPr>
        <w:t>3</w:t>
      </w:r>
      <w:r w:rsidRPr="00DC3B5F">
        <w:rPr>
          <w:sz w:val="20"/>
        </w:rPr>
        <w:fldChar w:fldCharType="end"/>
      </w:r>
      <w:r w:rsidRPr="00DC3B5F">
        <w:rPr>
          <w:sz w:val="20"/>
        </w:rPr>
        <w:t xml:space="preserve">: </w:t>
      </w:r>
      <w:r>
        <w:rPr>
          <w:sz w:val="20"/>
        </w:rPr>
        <w:t>Interruption duration for BWP switching in intra</w:t>
      </w:r>
      <w:r w:rsidRPr="00DC3B5F">
        <w:rPr>
          <w:sz w:val="20"/>
        </w:rPr>
        <w:t>-band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F96B08" w:rsidRPr="00DC3B5F" w14:paraId="73BA7E18" w14:textId="77777777" w:rsidTr="00F857DA">
        <w:trPr>
          <w:trHeight w:val="631"/>
          <w:jc w:val="center"/>
        </w:trPr>
        <w:tc>
          <w:tcPr>
            <w:tcW w:w="649" w:type="dxa"/>
            <w:shd w:val="clear" w:color="auto" w:fill="auto"/>
            <w:vAlign w:val="center"/>
          </w:tcPr>
          <w:p w14:paraId="152D0B8A" w14:textId="77777777" w:rsidR="00F96B08" w:rsidRPr="00DC3B5F" w:rsidRDefault="00F96B08" w:rsidP="00F857DA">
            <w:pPr>
              <w:pStyle w:val="TAH"/>
              <w:rPr>
                <w:rFonts w:ascii="Times New Roman" w:hAnsi="Times New Roman"/>
                <w:sz w:val="20"/>
              </w:rPr>
            </w:pPr>
            <w:r w:rsidRPr="00DC3B5F">
              <w:rPr>
                <w:rFonts w:ascii="Times New Roman" w:hAnsi="Times New Roman"/>
                <w:noProof/>
                <w:sz w:val="20"/>
                <w:lang w:val="en-US" w:eastAsia="zh-CN"/>
              </w:rPr>
              <w:drawing>
                <wp:inline distT="0" distB="0" distL="0" distR="0" wp14:anchorId="0D94EC0D" wp14:editId="25305B4F">
                  <wp:extent cx="146685" cy="16002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685" cy="160020"/>
                          </a:xfrm>
                          <a:prstGeom prst="rect">
                            <a:avLst/>
                          </a:prstGeom>
                          <a:noFill/>
                          <a:ln>
                            <a:noFill/>
                          </a:ln>
                        </pic:spPr>
                      </pic:pic>
                    </a:graphicData>
                  </a:graphic>
                </wp:inline>
              </w:drawing>
            </w:r>
          </w:p>
        </w:tc>
        <w:tc>
          <w:tcPr>
            <w:tcW w:w="992" w:type="dxa"/>
          </w:tcPr>
          <w:p w14:paraId="7C205A89" w14:textId="77777777" w:rsidR="00F96B08" w:rsidRPr="00DC3B5F" w:rsidRDefault="00F96B08" w:rsidP="00F857DA">
            <w:pPr>
              <w:pStyle w:val="TAH"/>
              <w:rPr>
                <w:rFonts w:ascii="Times New Roman" w:hAnsi="Times New Roman"/>
                <w:sz w:val="20"/>
              </w:rPr>
            </w:pPr>
            <w:r w:rsidRPr="00DC3B5F">
              <w:rPr>
                <w:rFonts w:ascii="Times New Roman" w:hAnsi="Times New Roman"/>
                <w:sz w:val="20"/>
              </w:rPr>
              <w:t>NR Slot length (</w:t>
            </w:r>
            <w:proofErr w:type="spellStart"/>
            <w:r w:rsidRPr="00DC3B5F">
              <w:rPr>
                <w:rFonts w:ascii="Times New Roman" w:hAnsi="Times New Roman"/>
                <w:sz w:val="20"/>
              </w:rPr>
              <w:t>ms</w:t>
            </w:r>
            <w:proofErr w:type="spellEnd"/>
            <w:r w:rsidRPr="00DC3B5F">
              <w:rPr>
                <w:rFonts w:ascii="Times New Roman" w:hAnsi="Times New Roman"/>
                <w:sz w:val="20"/>
              </w:rPr>
              <w:t>)</w:t>
            </w:r>
          </w:p>
        </w:tc>
        <w:tc>
          <w:tcPr>
            <w:tcW w:w="1969" w:type="dxa"/>
          </w:tcPr>
          <w:p w14:paraId="003E3CD3" w14:textId="77777777" w:rsidR="00F96B08" w:rsidRPr="00DC3B5F" w:rsidRDefault="00F96B08" w:rsidP="00F857DA">
            <w:pPr>
              <w:pStyle w:val="TAH"/>
              <w:rPr>
                <w:rFonts w:ascii="Times New Roman" w:hAnsi="Times New Roman"/>
                <w:sz w:val="20"/>
              </w:rPr>
            </w:pPr>
            <w:r w:rsidRPr="00DC3B5F">
              <w:rPr>
                <w:rFonts w:ascii="Times New Roman" w:hAnsi="Times New Roman"/>
                <w:sz w:val="20"/>
              </w:rPr>
              <w:t>Interruption length</w:t>
            </w:r>
          </w:p>
          <w:p w14:paraId="6EB01249" w14:textId="77777777" w:rsidR="00F96B08" w:rsidRPr="00DC3B5F" w:rsidRDefault="00F96B08" w:rsidP="00F857DA">
            <w:pPr>
              <w:pStyle w:val="TAH"/>
              <w:rPr>
                <w:rFonts w:ascii="Times New Roman" w:hAnsi="Times New Roman"/>
                <w:sz w:val="20"/>
              </w:rPr>
            </w:pPr>
          </w:p>
        </w:tc>
      </w:tr>
      <w:tr w:rsidR="00F96B08" w:rsidRPr="00DC3B5F" w:rsidDel="00FC0501" w14:paraId="405B5B4F" w14:textId="77777777" w:rsidTr="00F857DA">
        <w:trPr>
          <w:jc w:val="center"/>
        </w:trPr>
        <w:tc>
          <w:tcPr>
            <w:tcW w:w="649" w:type="dxa"/>
            <w:shd w:val="clear" w:color="auto" w:fill="auto"/>
          </w:tcPr>
          <w:p w14:paraId="54844572"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0</w:t>
            </w:r>
          </w:p>
        </w:tc>
        <w:tc>
          <w:tcPr>
            <w:tcW w:w="992" w:type="dxa"/>
          </w:tcPr>
          <w:p w14:paraId="71690173"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1</w:t>
            </w:r>
          </w:p>
        </w:tc>
        <w:tc>
          <w:tcPr>
            <w:tcW w:w="1969" w:type="dxa"/>
            <w:shd w:val="clear" w:color="auto" w:fill="auto"/>
          </w:tcPr>
          <w:p w14:paraId="64698D37"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1 + SMTC duration</w:t>
            </w:r>
          </w:p>
        </w:tc>
      </w:tr>
      <w:tr w:rsidR="00F96B08" w:rsidRPr="00DC3B5F" w:rsidDel="00FC0501" w14:paraId="3B9B8FCE" w14:textId="77777777" w:rsidTr="00F857DA">
        <w:trPr>
          <w:jc w:val="center"/>
        </w:trPr>
        <w:tc>
          <w:tcPr>
            <w:tcW w:w="649" w:type="dxa"/>
            <w:shd w:val="clear" w:color="auto" w:fill="auto"/>
          </w:tcPr>
          <w:p w14:paraId="0BCAC7DC"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1</w:t>
            </w:r>
          </w:p>
        </w:tc>
        <w:tc>
          <w:tcPr>
            <w:tcW w:w="992" w:type="dxa"/>
          </w:tcPr>
          <w:p w14:paraId="7D61F472"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0.5</w:t>
            </w:r>
          </w:p>
        </w:tc>
        <w:tc>
          <w:tcPr>
            <w:tcW w:w="1969" w:type="dxa"/>
            <w:shd w:val="clear" w:color="auto" w:fill="auto"/>
          </w:tcPr>
          <w:p w14:paraId="31EBBC17"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2 + SMTC duration</w:t>
            </w:r>
          </w:p>
        </w:tc>
      </w:tr>
      <w:tr w:rsidR="00F96B08" w:rsidRPr="00DC3B5F" w:rsidDel="00FC0501" w14:paraId="4D797431" w14:textId="77777777" w:rsidTr="00F857DA">
        <w:trPr>
          <w:jc w:val="center"/>
        </w:trPr>
        <w:tc>
          <w:tcPr>
            <w:tcW w:w="649" w:type="dxa"/>
            <w:shd w:val="clear" w:color="auto" w:fill="auto"/>
          </w:tcPr>
          <w:p w14:paraId="59E89652"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2</w:t>
            </w:r>
          </w:p>
        </w:tc>
        <w:tc>
          <w:tcPr>
            <w:tcW w:w="992" w:type="dxa"/>
          </w:tcPr>
          <w:p w14:paraId="4ADBA261"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0.25</w:t>
            </w:r>
          </w:p>
        </w:tc>
        <w:tc>
          <w:tcPr>
            <w:tcW w:w="1969" w:type="dxa"/>
            <w:shd w:val="clear" w:color="auto" w:fill="auto"/>
          </w:tcPr>
          <w:p w14:paraId="66F12DDD"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4 + SMTC duration</w:t>
            </w:r>
          </w:p>
        </w:tc>
      </w:tr>
      <w:tr w:rsidR="00F96B08" w:rsidRPr="00DC3B5F" w:rsidDel="00FC0501" w14:paraId="020D2284" w14:textId="77777777" w:rsidTr="00F857DA">
        <w:trPr>
          <w:jc w:val="center"/>
        </w:trPr>
        <w:tc>
          <w:tcPr>
            <w:tcW w:w="649" w:type="dxa"/>
            <w:shd w:val="clear" w:color="auto" w:fill="auto"/>
          </w:tcPr>
          <w:p w14:paraId="476B4DC6"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3</w:t>
            </w:r>
          </w:p>
        </w:tc>
        <w:tc>
          <w:tcPr>
            <w:tcW w:w="992" w:type="dxa"/>
          </w:tcPr>
          <w:p w14:paraId="7A9373D3" w14:textId="77777777" w:rsidR="00F96B08" w:rsidRPr="00DC3B5F" w:rsidRDefault="00F96B08" w:rsidP="00F857DA">
            <w:pPr>
              <w:pStyle w:val="TAC"/>
              <w:rPr>
                <w:rFonts w:ascii="Times New Roman" w:hAnsi="Times New Roman"/>
                <w:sz w:val="20"/>
              </w:rPr>
            </w:pPr>
            <w:r w:rsidRPr="00DC3B5F">
              <w:rPr>
                <w:rFonts w:ascii="Times New Roman" w:hAnsi="Times New Roman"/>
                <w:sz w:val="20"/>
              </w:rPr>
              <w:t>0.125</w:t>
            </w:r>
          </w:p>
        </w:tc>
        <w:tc>
          <w:tcPr>
            <w:tcW w:w="1969" w:type="dxa"/>
            <w:shd w:val="clear" w:color="auto" w:fill="auto"/>
          </w:tcPr>
          <w:p w14:paraId="05CF7020" w14:textId="77777777" w:rsidR="00F96B08" w:rsidRPr="00DC3B5F" w:rsidRDefault="00F96B08" w:rsidP="00F857DA">
            <w:pPr>
              <w:pStyle w:val="TAC"/>
              <w:rPr>
                <w:rFonts w:ascii="Times New Roman" w:hAnsi="Times New Roman"/>
                <w:sz w:val="20"/>
                <w:lang w:eastAsia="zh-CN"/>
              </w:rPr>
            </w:pPr>
            <w:r w:rsidRPr="00DC3B5F">
              <w:rPr>
                <w:rFonts w:ascii="Times New Roman" w:hAnsi="Times New Roman"/>
                <w:sz w:val="20"/>
                <w:lang w:eastAsia="zh-CN"/>
              </w:rPr>
              <w:t>8 + SMTC duration</w:t>
            </w:r>
          </w:p>
        </w:tc>
      </w:tr>
    </w:tbl>
    <w:p w14:paraId="6BDFFD8A" w14:textId="77777777" w:rsidR="00F96B08" w:rsidRPr="00F96B08" w:rsidRDefault="00F96B08" w:rsidP="00F96B08">
      <w:pPr>
        <w:jc w:val="both"/>
        <w:rPr>
          <w:b/>
          <w:bCs/>
          <w:iCs/>
          <w:lang w:eastAsia="zh-CN"/>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184BFE3" w14:textId="3651BCC4" w:rsidR="0054171F" w:rsidRDefault="0054171F" w:rsidP="0054171F">
      <w:pPr>
        <w:rPr>
          <w:lang w:eastAsia="zh-CN"/>
        </w:rPr>
      </w:pPr>
      <w:r>
        <w:t xml:space="preserve">[1] </w:t>
      </w:r>
      <w:r w:rsidR="0001238B" w:rsidRPr="0001238B">
        <w:t>R4-1808001</w:t>
      </w:r>
      <w:r>
        <w:t>, “</w:t>
      </w:r>
      <w:r w:rsidRPr="0054171F">
        <w:t>Way forward on BWP Switching</w:t>
      </w:r>
      <w:r>
        <w:t xml:space="preserve">”, </w:t>
      </w:r>
      <w:proofErr w:type="spellStart"/>
      <w:r w:rsidRPr="0054171F">
        <w:t>Mediatek</w:t>
      </w:r>
      <w:proofErr w:type="spellEnd"/>
      <w:r w:rsidRPr="0054171F">
        <w:t xml:space="preserve">, </w:t>
      </w:r>
      <w:r>
        <w:t>RAN4</w:t>
      </w:r>
      <w:r>
        <w:rPr>
          <w:rFonts w:hint="eastAsia"/>
          <w:lang w:eastAsia="zh-CN"/>
        </w:rPr>
        <w:t>#</w:t>
      </w:r>
      <w:r>
        <w:rPr>
          <w:lang w:eastAsia="zh-CN"/>
        </w:rPr>
        <w:t>8</w:t>
      </w:r>
      <w:r w:rsidR="0001238B">
        <w:rPr>
          <w:lang w:eastAsia="zh-CN"/>
        </w:rPr>
        <w:t>7</w:t>
      </w:r>
    </w:p>
    <w:p w14:paraId="0EC1F934" w14:textId="5488471E" w:rsidR="005D767C" w:rsidRDefault="0054171F" w:rsidP="0032788C">
      <w:pPr>
        <w:rPr>
          <w:lang w:eastAsia="zh-CN"/>
        </w:rPr>
      </w:pPr>
      <w:r>
        <w:t>[2</w:t>
      </w:r>
      <w:r w:rsidR="0032788C">
        <w:t xml:space="preserve">] </w:t>
      </w:r>
      <w:r w:rsidR="00782D8F" w:rsidRPr="00782D8F">
        <w:t>R4-1803283</w:t>
      </w:r>
      <w:r w:rsidR="0032788C">
        <w:t>, “</w:t>
      </w:r>
      <w:r w:rsidR="00782D8F" w:rsidRPr="00782D8F">
        <w:t>LS on BWP switching delay</w:t>
      </w:r>
      <w:r w:rsidR="0032788C">
        <w:t xml:space="preserve">”, </w:t>
      </w:r>
      <w:r w:rsidR="00782D8F">
        <w:t>Intel</w:t>
      </w:r>
      <w:r w:rsidR="00756B86">
        <w:t>, RAN</w:t>
      </w:r>
      <w:r w:rsidR="00782D8F">
        <w:t>4</w:t>
      </w:r>
      <w:r w:rsidR="00756B86">
        <w:rPr>
          <w:rFonts w:hint="eastAsia"/>
          <w:lang w:eastAsia="zh-CN"/>
        </w:rPr>
        <w:t>#</w:t>
      </w:r>
      <w:r w:rsidR="00782D8F">
        <w:rPr>
          <w:lang w:eastAsia="zh-CN"/>
        </w:rPr>
        <w:t>86</w:t>
      </w:r>
    </w:p>
    <w:p w14:paraId="1E8101F9" w14:textId="2FC5D892" w:rsidR="006D0D77" w:rsidRPr="009D7AA9" w:rsidRDefault="006D0D77" w:rsidP="006D0D77">
      <w:pPr>
        <w:rPr>
          <w:lang w:eastAsia="zh-CN"/>
        </w:rPr>
      </w:pPr>
      <w:r>
        <w:lastRenderedPageBreak/>
        <w:t xml:space="preserve">[3] </w:t>
      </w:r>
      <w:r w:rsidRPr="006D0D77">
        <w:t>R4-1807988</w:t>
      </w:r>
      <w:r>
        <w:t>, “</w:t>
      </w:r>
      <w:r w:rsidRPr="0086452B">
        <w:rPr>
          <w:rFonts w:cs="Arial"/>
          <w:bCs/>
          <w:lang w:val="en-US" w:eastAsia="zh-CN"/>
        </w:rPr>
        <w:t>CR on T</w:t>
      </w:r>
      <w:r>
        <w:rPr>
          <w:rFonts w:cs="Arial"/>
          <w:bCs/>
          <w:lang w:val="en-US" w:eastAsia="zh-CN"/>
        </w:rPr>
        <w:t>S38.133 for interruption</w:t>
      </w:r>
      <w:r>
        <w:t xml:space="preserve">”, </w:t>
      </w:r>
      <w:r w:rsidRPr="006D0D77">
        <w:t xml:space="preserve">Huawei, </w:t>
      </w:r>
      <w:proofErr w:type="spellStart"/>
      <w:r w:rsidRPr="006D0D77">
        <w:t>HiSilicon</w:t>
      </w:r>
      <w:proofErr w:type="spellEnd"/>
      <w:r w:rsidRPr="006D0D77">
        <w:t>, Nokia, Nokia Shanghai Bell</w:t>
      </w:r>
      <w:r>
        <w:t>, RAN4</w:t>
      </w:r>
      <w:r>
        <w:rPr>
          <w:rFonts w:hint="eastAsia"/>
          <w:lang w:eastAsia="zh-CN"/>
        </w:rPr>
        <w:t>#</w:t>
      </w:r>
      <w:r>
        <w:rPr>
          <w:lang w:eastAsia="zh-CN"/>
        </w:rPr>
        <w:t>87</w:t>
      </w:r>
    </w:p>
    <w:p w14:paraId="32811EA2" w14:textId="77777777" w:rsidR="006D0D77" w:rsidRPr="009D7AA9" w:rsidRDefault="006D0D77" w:rsidP="0032788C">
      <w:pPr>
        <w:rPr>
          <w:lang w:eastAsia="zh-CN"/>
        </w:rPr>
      </w:pPr>
    </w:p>
    <w:sectPr w:rsidR="006D0D77" w:rsidRPr="009D7AA9" w:rsidSect="00C775EF">
      <w:headerReference w:type="even" r:id="rId16"/>
      <w:footerReference w:type="even" r:id="rId17"/>
      <w:footerReference w:type="default" r:id="rId18"/>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7723D" w14:textId="77777777" w:rsidR="000B3855" w:rsidRDefault="000B3855">
      <w:r>
        <w:separator/>
      </w:r>
    </w:p>
  </w:endnote>
  <w:endnote w:type="continuationSeparator" w:id="0">
    <w:p w14:paraId="6F30D17B" w14:textId="77777777" w:rsidR="000B3855" w:rsidRDefault="000B3855">
      <w:r>
        <w:continuationSeparator/>
      </w:r>
    </w:p>
  </w:endnote>
  <w:endnote w:type="continuationNotice" w:id="1">
    <w:p w14:paraId="66248A12" w14:textId="77777777" w:rsidR="000B3855" w:rsidRDefault="000B385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DC3B5F" w:rsidRDefault="00DC3B5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DC3B5F" w:rsidRDefault="00DC3B5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DC3B5F" w:rsidRPr="00DB1239" w:rsidRDefault="00DC3B5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38227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227F">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C7B3D" w14:textId="77777777" w:rsidR="000B3855" w:rsidRDefault="000B3855">
      <w:r>
        <w:separator/>
      </w:r>
    </w:p>
  </w:footnote>
  <w:footnote w:type="continuationSeparator" w:id="0">
    <w:p w14:paraId="34BC4414" w14:textId="77777777" w:rsidR="000B3855" w:rsidRDefault="000B3855">
      <w:r>
        <w:continuationSeparator/>
      </w:r>
    </w:p>
  </w:footnote>
  <w:footnote w:type="continuationNotice" w:id="1">
    <w:p w14:paraId="693C96F0" w14:textId="77777777" w:rsidR="000B3855" w:rsidRDefault="000B385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DC3B5F" w:rsidRDefault="00DC3B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E79CC"/>
    <w:multiLevelType w:val="hybridMultilevel"/>
    <w:tmpl w:val="C3C88310"/>
    <w:lvl w:ilvl="0" w:tplc="12BC2CEE">
      <w:start w:val="1"/>
      <w:numFmt w:val="bullet"/>
      <w:lvlText w:val="•"/>
      <w:lvlJc w:val="left"/>
      <w:pPr>
        <w:ind w:left="648" w:hanging="360"/>
      </w:pPr>
      <w:rPr>
        <w:rFonts w:ascii="Arial" w:hAnsi="Arial" w:hint="default"/>
      </w:rPr>
    </w:lvl>
    <w:lvl w:ilvl="1" w:tplc="12BC2CEE">
      <w:start w:val="1"/>
      <w:numFmt w:val="bullet"/>
      <w:lvlText w:val="•"/>
      <w:lvlJc w:val="left"/>
      <w:pPr>
        <w:ind w:left="1368" w:hanging="360"/>
      </w:pPr>
      <w:rPr>
        <w:rFonts w:ascii="Arial" w:hAnsi="Aria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26D57223"/>
    <w:multiLevelType w:val="hybridMultilevel"/>
    <w:tmpl w:val="03841EFA"/>
    <w:lvl w:ilvl="0" w:tplc="12BC2CEE">
      <w:start w:val="1"/>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A901F72"/>
    <w:multiLevelType w:val="hybridMultilevel"/>
    <w:tmpl w:val="1AC202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991958"/>
    <w:multiLevelType w:val="hybridMultilevel"/>
    <w:tmpl w:val="E4645730"/>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B91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B0322A9"/>
    <w:multiLevelType w:val="hybridMultilevel"/>
    <w:tmpl w:val="D892F4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5"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5A43D0"/>
    <w:multiLevelType w:val="hybridMultilevel"/>
    <w:tmpl w:val="669AABB4"/>
    <w:lvl w:ilvl="0" w:tplc="0F8A8BC2">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27"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8192C"/>
    <w:multiLevelType w:val="hybridMultilevel"/>
    <w:tmpl w:val="B446766C"/>
    <w:lvl w:ilvl="0" w:tplc="382443A8">
      <w:start w:val="1"/>
      <w:numFmt w:val="bullet"/>
      <w:lvlText w:val="-"/>
      <w:lvlJc w:val="left"/>
      <w:pPr>
        <w:ind w:left="1512" w:hanging="360"/>
      </w:pPr>
      <w:rPr>
        <w:rFonts w:ascii="Arial" w:eastAsia="Times New Roman" w:hAnsi="Arial" w:cs="Aria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9" w15:restartNumberingAfterBreak="0">
    <w:nsid w:val="532F0692"/>
    <w:multiLevelType w:val="hybridMultilevel"/>
    <w:tmpl w:val="A2E815F4"/>
    <w:lvl w:ilvl="0" w:tplc="12BC2CEE">
      <w:start w:val="1"/>
      <w:numFmt w:val="bullet"/>
      <w:lvlText w:val="•"/>
      <w:lvlJc w:val="left"/>
      <w:pPr>
        <w:ind w:left="1008" w:hanging="360"/>
      </w:pPr>
      <w:rPr>
        <w:rFonts w:ascii="Arial" w:hAnsi="Arial" w:hint="default"/>
      </w:rPr>
    </w:lvl>
    <w:lvl w:ilvl="1" w:tplc="12BC2CEE">
      <w:start w:val="1"/>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0"/>
  </w:num>
  <w:num w:numId="4">
    <w:abstractNumId w:val="1"/>
  </w:num>
  <w:num w:numId="5">
    <w:abstractNumId w:val="35"/>
  </w:num>
  <w:num w:numId="6">
    <w:abstractNumId w:val="8"/>
  </w:num>
  <w:num w:numId="7">
    <w:abstractNumId w:val="3"/>
  </w:num>
  <w:num w:numId="8">
    <w:abstractNumId w:val="10"/>
  </w:num>
  <w:num w:numId="9">
    <w:abstractNumId w:val="4"/>
  </w:num>
  <w:num w:numId="10">
    <w:abstractNumId w:val="32"/>
  </w:num>
  <w:num w:numId="11">
    <w:abstractNumId w:val="30"/>
  </w:num>
  <w:num w:numId="12">
    <w:abstractNumId w:val="27"/>
  </w:num>
  <w:num w:numId="13">
    <w:abstractNumId w:val="24"/>
  </w:num>
  <w:num w:numId="14">
    <w:abstractNumId w:val="25"/>
  </w:num>
  <w:num w:numId="15">
    <w:abstractNumId w:val="12"/>
  </w:num>
  <w:num w:numId="16">
    <w:abstractNumId w:val="13"/>
  </w:num>
  <w:num w:numId="17">
    <w:abstractNumId w:val="9"/>
  </w:num>
  <w:num w:numId="18">
    <w:abstractNumId w:val="36"/>
  </w:num>
  <w:num w:numId="19">
    <w:abstractNumId w:val="5"/>
  </w:num>
  <w:num w:numId="20">
    <w:abstractNumId w:val="18"/>
  </w:num>
  <w:num w:numId="21">
    <w:abstractNumId w:val="2"/>
  </w:num>
  <w:num w:numId="22">
    <w:abstractNumId w:val="17"/>
  </w:num>
  <w:num w:numId="23">
    <w:abstractNumId w:val="28"/>
  </w:num>
  <w:num w:numId="24">
    <w:abstractNumId w:val="34"/>
  </w:num>
  <w:num w:numId="25">
    <w:abstractNumId w:val="15"/>
  </w:num>
  <w:num w:numId="26">
    <w:abstractNumId w:val="7"/>
  </w:num>
  <w:num w:numId="27">
    <w:abstractNumId w:val="11"/>
  </w:num>
  <w:num w:numId="28">
    <w:abstractNumId w:val="31"/>
  </w:num>
  <w:num w:numId="29">
    <w:abstractNumId w:val="33"/>
  </w:num>
  <w:num w:numId="30">
    <w:abstractNumId w:val="6"/>
  </w:num>
  <w:num w:numId="31">
    <w:abstractNumId w:val="14"/>
  </w:num>
  <w:num w:numId="32">
    <w:abstractNumId w:val="29"/>
  </w:num>
  <w:num w:numId="33">
    <w:abstractNumId w:val="23"/>
  </w:num>
  <w:num w:numId="34">
    <w:abstractNumId w:val="26"/>
  </w:num>
  <w:num w:numId="35">
    <w:abstractNumId w:val="22"/>
  </w:num>
  <w:num w:numId="3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4A8"/>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608"/>
    <w:rsid w:val="007F5874"/>
    <w:rsid w:val="007F5886"/>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5327698-2937-4642-955C-51787F36D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462190836">
          <w:marLeft w:val="360"/>
          <w:marRight w:val="0"/>
          <w:marTop w:val="200"/>
          <w:marBottom w:val="0"/>
          <w:divBdr>
            <w:top w:val="none" w:sz="0" w:space="0" w:color="auto"/>
            <w:left w:val="none" w:sz="0" w:space="0" w:color="auto"/>
            <w:bottom w:val="none" w:sz="0" w:space="0" w:color="auto"/>
            <w:right w:val="none" w:sz="0" w:space="0" w:color="auto"/>
          </w:divBdr>
        </w:div>
        <w:div w:id="387001484">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 w:id="56898566">
          <w:marLeft w:val="547"/>
          <w:marRight w:val="0"/>
          <w:marTop w:val="134"/>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832186116">
          <w:marLeft w:val="360"/>
          <w:marRight w:val="0"/>
          <w:marTop w:val="200"/>
          <w:marBottom w:val="0"/>
          <w:divBdr>
            <w:top w:val="none" w:sz="0" w:space="0" w:color="auto"/>
            <w:left w:val="none" w:sz="0" w:space="0" w:color="auto"/>
            <w:bottom w:val="none" w:sz="0" w:space="0" w:color="auto"/>
            <w:right w:val="none" w:sz="0" w:space="0" w:color="auto"/>
          </w:divBdr>
        </w:div>
        <w:div w:id="795098855">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1877739949">
          <w:marLeft w:val="360"/>
          <w:marRight w:val="0"/>
          <w:marTop w:val="200"/>
          <w:marBottom w:val="0"/>
          <w:divBdr>
            <w:top w:val="none" w:sz="0" w:space="0" w:color="auto"/>
            <w:left w:val="none" w:sz="0" w:space="0" w:color="auto"/>
            <w:bottom w:val="none" w:sz="0" w:space="0" w:color="auto"/>
            <w:right w:val="none" w:sz="0" w:space="0" w:color="auto"/>
          </w:divBdr>
        </w:div>
        <w:div w:id="737824362">
          <w:marLeft w:val="1080"/>
          <w:marRight w:val="0"/>
          <w:marTop w:val="1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1567493946">
          <w:marLeft w:val="360"/>
          <w:marRight w:val="0"/>
          <w:marTop w:val="2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23135929">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2117092090">
          <w:marLeft w:val="547"/>
          <w:marRight w:val="0"/>
          <w:marTop w:val="130"/>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946230538">
          <w:marLeft w:val="1166"/>
          <w:marRight w:val="0"/>
          <w:marTop w:val="115"/>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8693947-F618-48BE-B84E-0316C0975368}">
  <ds:schemaRefs>
    <ds:schemaRef ds:uri="http://schemas.openxmlformats.org/officeDocument/2006/bibliography"/>
  </ds:schemaRefs>
</ds:datastoreItem>
</file>

<file path=customXml/itemProps5.xml><?xml version="1.0" encoding="utf-8"?>
<ds:datastoreItem xmlns:ds="http://schemas.openxmlformats.org/officeDocument/2006/customXml" ds:itemID="{C35ED88A-D1DF-437D-A9DE-601433EF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826</TotalTime>
  <Pages>6</Pages>
  <Words>1839</Words>
  <Characters>8625</Characters>
  <Application>Microsoft Office Word</Application>
  <DocSecurity>0</DocSecurity>
  <Lines>279</Lines>
  <Paragraphs>188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45</cp:revision>
  <cp:lastPrinted>2016-03-30T01:01:00Z</cp:lastPrinted>
  <dcterms:created xsi:type="dcterms:W3CDTF">2018-06-18T21:04:00Z</dcterms:created>
  <dcterms:modified xsi:type="dcterms:W3CDTF">2018-06-25T18:24:00Z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2018-06-25 18:24:59Z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